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F1E9" w14:textId="04DA0560" w:rsidR="00743BA2" w:rsidRPr="00743BA2" w:rsidRDefault="00743BA2" w:rsidP="00743BA2">
      <w:pPr>
        <w:pStyle w:val="BodyText"/>
      </w:pPr>
      <w:r w:rsidRPr="00743BA2">
        <w:t>Collaborations and Partnerships Draft Quality Assurance Policy</w:t>
      </w:r>
    </w:p>
    <w:p w14:paraId="6CE86A35" w14:textId="77777777" w:rsidR="00743BA2" w:rsidRPr="00743BA2" w:rsidRDefault="00743BA2" w:rsidP="00743BA2">
      <w:pPr>
        <w:pStyle w:val="BodyText"/>
        <w:rPr>
          <w:sz w:val="20"/>
        </w:rPr>
      </w:pPr>
      <w:r w:rsidRPr="00743BA2">
        <w:rPr>
          <w:noProof/>
        </w:rPr>
        <w:drawing>
          <wp:anchor distT="0" distB="0" distL="0" distR="0" simplePos="0" relativeHeight="251658240" behindDoc="1" locked="0" layoutInCell="1" allowOverlap="1" wp14:anchorId="0178C550" wp14:editId="11364091">
            <wp:simplePos x="0" y="0"/>
            <wp:positionH relativeFrom="page">
              <wp:posOffset>3265804</wp:posOffset>
            </wp:positionH>
            <wp:positionV relativeFrom="paragraph">
              <wp:posOffset>161855</wp:posOffset>
            </wp:positionV>
            <wp:extent cx="1024945" cy="866775"/>
            <wp:effectExtent l="0" t="0" r="0" b="0"/>
            <wp:wrapTopAndBottom/>
            <wp:docPr id="2" name="Image 2" descr="AE989A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E989AAC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9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F691E" w14:textId="77777777" w:rsidR="00743BA2" w:rsidRPr="00743BA2" w:rsidRDefault="00743BA2" w:rsidP="00743BA2">
      <w:pPr>
        <w:pStyle w:val="BodyText"/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4030"/>
      </w:tblGrid>
      <w:tr w:rsidR="00743BA2" w:rsidRPr="00743BA2" w14:paraId="0D3012CC" w14:textId="77777777" w:rsidTr="00624F2A">
        <w:trPr>
          <w:trHeight w:val="419"/>
        </w:trPr>
        <w:tc>
          <w:tcPr>
            <w:tcW w:w="3937" w:type="dxa"/>
            <w:tcBorders>
              <w:right w:val="single" w:sz="4" w:space="0" w:color="000000"/>
            </w:tcBorders>
          </w:tcPr>
          <w:p w14:paraId="3AB07319" w14:textId="77777777" w:rsidR="00743BA2" w:rsidRPr="00743BA2" w:rsidRDefault="00743BA2" w:rsidP="00624F2A">
            <w:pPr>
              <w:pStyle w:val="TableParagraph"/>
              <w:spacing w:before="1"/>
              <w:ind w:left="3"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Responsible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 xml:space="preserve"> Executive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1E3C5FB3" w14:textId="77777777" w:rsidR="00743BA2" w:rsidRPr="00743BA2" w:rsidRDefault="00743BA2" w:rsidP="00624F2A">
            <w:pPr>
              <w:pStyle w:val="TableParagraph"/>
              <w:spacing w:before="1"/>
              <w:ind w:left="126" w:right="11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Vice</w:t>
            </w:r>
            <w:r w:rsidRPr="00743BA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>Chancellor</w:t>
            </w:r>
          </w:p>
        </w:tc>
      </w:tr>
      <w:tr w:rsidR="00743BA2" w:rsidRPr="00743BA2" w14:paraId="19D40C44" w14:textId="77777777" w:rsidTr="00624F2A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084DDB81" w14:textId="77777777" w:rsidR="00743BA2" w:rsidRPr="00743BA2" w:rsidRDefault="00743BA2" w:rsidP="00624F2A">
            <w:pPr>
              <w:pStyle w:val="TableParagraph"/>
              <w:spacing w:before="132"/>
              <w:ind w:left="5"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Responsible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 xml:space="preserve"> Division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2DEA8A9A" w14:textId="77777777" w:rsidR="00743BA2" w:rsidRPr="00743BA2" w:rsidRDefault="00743BA2" w:rsidP="00624F2A">
            <w:pPr>
              <w:pStyle w:val="TableParagraph"/>
              <w:spacing w:before="132"/>
              <w:ind w:left="126" w:right="3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Directorate</w:t>
            </w:r>
            <w:r w:rsidRPr="00743BA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of</w:t>
            </w:r>
            <w:r w:rsidRPr="00743BA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Quality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>Assurance</w:t>
            </w:r>
          </w:p>
        </w:tc>
      </w:tr>
      <w:tr w:rsidR="00743BA2" w:rsidRPr="00743BA2" w14:paraId="574ED925" w14:textId="77777777" w:rsidTr="00624F2A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76E749C4" w14:textId="77777777" w:rsidR="00743BA2" w:rsidRPr="00743BA2" w:rsidRDefault="00743BA2" w:rsidP="00624F2A">
            <w:pPr>
              <w:pStyle w:val="TableParagraph"/>
              <w:spacing w:before="134"/>
              <w:ind w:left="9"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 xml:space="preserve">Approved </w:t>
            </w:r>
            <w:r w:rsidRPr="00743BA2">
              <w:rPr>
                <w:rFonts w:asciiTheme="minorHAnsi" w:hAnsiTheme="minorHAnsi" w:cstheme="minorHAnsi"/>
                <w:b/>
                <w:spacing w:val="-5"/>
              </w:rPr>
              <w:t>By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2205E5D5" w14:textId="70FAA4B5" w:rsidR="00743BA2" w:rsidRPr="00743BA2" w:rsidRDefault="00743BA2" w:rsidP="00624F2A">
            <w:pPr>
              <w:pStyle w:val="TableParagraph"/>
              <w:spacing w:before="134"/>
              <w:ind w:left="12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3BA2" w:rsidRPr="00743BA2" w14:paraId="4B923C05" w14:textId="77777777" w:rsidTr="00624F2A">
        <w:trPr>
          <w:trHeight w:val="550"/>
        </w:trPr>
        <w:tc>
          <w:tcPr>
            <w:tcW w:w="3937" w:type="dxa"/>
            <w:tcBorders>
              <w:right w:val="single" w:sz="4" w:space="0" w:color="000000"/>
            </w:tcBorders>
          </w:tcPr>
          <w:p w14:paraId="06ED4633" w14:textId="77777777" w:rsidR="00743BA2" w:rsidRPr="00743BA2" w:rsidRDefault="00743BA2" w:rsidP="00624F2A">
            <w:pPr>
              <w:pStyle w:val="TableParagraph"/>
              <w:spacing w:before="132"/>
              <w:ind w:left="7"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Date</w:t>
            </w:r>
            <w:r w:rsidRPr="00743BA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>Approved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57AAB944" w14:textId="77777777" w:rsidR="00743BA2" w:rsidRPr="00743BA2" w:rsidRDefault="00743BA2" w:rsidP="00624F2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43BA2" w:rsidRPr="00743BA2" w14:paraId="5A3B57C9" w14:textId="77777777" w:rsidTr="00624F2A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44156F3F" w14:textId="77777777" w:rsidR="00743BA2" w:rsidRPr="00743BA2" w:rsidRDefault="00743BA2" w:rsidP="00624F2A">
            <w:pPr>
              <w:pStyle w:val="TableParagraph"/>
              <w:spacing w:before="132"/>
              <w:ind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Review</w:t>
            </w:r>
            <w:r w:rsidRPr="00743BA2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05599F27" w14:textId="77777777" w:rsidR="00743BA2" w:rsidRPr="00743BA2" w:rsidRDefault="00743BA2" w:rsidP="00624F2A">
            <w:pPr>
              <w:pStyle w:val="TableParagraph"/>
              <w:spacing w:before="132"/>
              <w:ind w:left="126" w:right="5"/>
              <w:jc w:val="center"/>
              <w:rPr>
                <w:rFonts w:asciiTheme="minorHAnsi" w:hAnsiTheme="minorHAnsi" w:cstheme="minorHAnsi"/>
                <w:b/>
              </w:rPr>
            </w:pPr>
            <w:r w:rsidRPr="007B126C">
              <w:rPr>
                <w:rFonts w:asciiTheme="minorHAnsi" w:hAnsiTheme="minorHAnsi" w:cstheme="minorHAnsi"/>
                <w:b/>
              </w:rPr>
              <w:t>After</w:t>
            </w:r>
            <w:r w:rsidRPr="007B126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B126C">
              <w:rPr>
                <w:rFonts w:asciiTheme="minorHAnsi" w:hAnsiTheme="minorHAnsi" w:cstheme="minorHAnsi"/>
                <w:b/>
              </w:rPr>
              <w:t>every</w:t>
            </w:r>
            <w:r w:rsidRPr="007B126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B126C">
              <w:rPr>
                <w:rFonts w:asciiTheme="minorHAnsi" w:hAnsiTheme="minorHAnsi" w:cstheme="minorHAnsi"/>
                <w:b/>
              </w:rPr>
              <w:t>four</w:t>
            </w:r>
            <w:r w:rsidRPr="007B126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B126C">
              <w:rPr>
                <w:rFonts w:asciiTheme="minorHAnsi" w:hAnsiTheme="minorHAnsi" w:cstheme="minorHAnsi"/>
                <w:b/>
              </w:rPr>
              <w:t>(4)</w:t>
            </w:r>
            <w:r w:rsidRPr="007B126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B126C">
              <w:rPr>
                <w:rFonts w:asciiTheme="minorHAnsi" w:hAnsiTheme="minorHAnsi" w:cstheme="minorHAnsi"/>
                <w:b/>
                <w:spacing w:val="-4"/>
              </w:rPr>
              <w:t>years</w:t>
            </w:r>
          </w:p>
        </w:tc>
      </w:tr>
      <w:tr w:rsidR="00743BA2" w:rsidRPr="00743BA2" w14:paraId="6F2A8992" w14:textId="77777777" w:rsidTr="00624F2A">
        <w:trPr>
          <w:trHeight w:val="2894"/>
        </w:trPr>
        <w:tc>
          <w:tcPr>
            <w:tcW w:w="3937" w:type="dxa"/>
            <w:tcBorders>
              <w:right w:val="single" w:sz="4" w:space="0" w:color="000000"/>
            </w:tcBorders>
          </w:tcPr>
          <w:p w14:paraId="31A391D6" w14:textId="77777777" w:rsidR="00743BA2" w:rsidRPr="00743BA2" w:rsidRDefault="00743BA2" w:rsidP="00624F2A">
            <w:pPr>
              <w:pStyle w:val="TableParagraph"/>
              <w:spacing w:before="134"/>
              <w:ind w:right="208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Stakeholders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affected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by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this</w:t>
            </w:r>
            <w:r w:rsidRPr="00743BA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  <w:spacing w:val="-2"/>
              </w:rPr>
              <w:t>policy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6B1E9415" w14:textId="77777777" w:rsidR="00743BA2" w:rsidRPr="00743BA2" w:rsidRDefault="00743BA2" w:rsidP="00624F2A">
            <w:pPr>
              <w:pStyle w:val="TableParagraph"/>
              <w:spacing w:before="134" w:line="480" w:lineRule="auto"/>
              <w:ind w:left="169" w:right="48" w:firstLine="4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</w:rPr>
              <w:t>All</w:t>
            </w:r>
            <w:r w:rsidRPr="00743BA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categories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of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staff</w:t>
            </w:r>
            <w:r w:rsidRPr="00743BA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and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students</w:t>
            </w:r>
            <w:r w:rsidRPr="00743BA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of University of Nigeria Nsukka as well as</w:t>
            </w:r>
            <w:r w:rsidRPr="00743BA2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their</w:t>
            </w:r>
            <w:r w:rsidRPr="00743BA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partners</w:t>
            </w:r>
            <w:r w:rsidRPr="00743BA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(JAMB,</w:t>
            </w:r>
            <w:r w:rsidRPr="00743BA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43BA2">
              <w:rPr>
                <w:rFonts w:asciiTheme="minorHAnsi" w:hAnsiTheme="minorHAnsi" w:cstheme="minorHAnsi"/>
                <w:b/>
              </w:rPr>
              <w:t>ALUMINI, FGN and local and International</w:t>
            </w:r>
          </w:p>
          <w:p w14:paraId="0F23E590" w14:textId="77777777" w:rsidR="00743BA2" w:rsidRPr="00743BA2" w:rsidRDefault="00743BA2" w:rsidP="00624F2A">
            <w:pPr>
              <w:pStyle w:val="TableParagraph"/>
              <w:spacing w:line="274" w:lineRule="exact"/>
              <w:ind w:left="126" w:right="6"/>
              <w:jc w:val="center"/>
              <w:rPr>
                <w:rFonts w:asciiTheme="minorHAnsi" w:hAnsiTheme="minorHAnsi" w:cstheme="minorHAnsi"/>
                <w:b/>
              </w:rPr>
            </w:pPr>
            <w:r w:rsidRPr="00743BA2">
              <w:rPr>
                <w:rFonts w:asciiTheme="minorHAnsi" w:hAnsiTheme="minorHAnsi" w:cstheme="minorHAnsi"/>
                <w:b/>
                <w:spacing w:val="-2"/>
              </w:rPr>
              <w:t>collaborators)</w:t>
            </w:r>
          </w:p>
        </w:tc>
      </w:tr>
    </w:tbl>
    <w:p w14:paraId="4DEC9216" w14:textId="77777777" w:rsidR="00743BA2" w:rsidRPr="00743BA2" w:rsidRDefault="00743BA2" w:rsidP="00743BA2">
      <w:pPr>
        <w:rPr>
          <w:rFonts w:cstheme="minorHAnsi"/>
        </w:rPr>
      </w:pPr>
    </w:p>
    <w:p w14:paraId="07AD2D23" w14:textId="77777777" w:rsidR="00743BA2" w:rsidRPr="00743BA2" w:rsidRDefault="00743BA2" w:rsidP="00743BA2">
      <w:pPr>
        <w:rPr>
          <w:rFonts w:cstheme="minorHAnsi"/>
        </w:rPr>
      </w:pPr>
    </w:p>
    <w:p w14:paraId="19A954B6" w14:textId="77777777" w:rsidR="00743BA2" w:rsidRPr="00743BA2" w:rsidRDefault="00743BA2" w:rsidP="00743BA2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641979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3B0396" w14:textId="4A777157" w:rsidR="00886F2B" w:rsidRDefault="00886F2B">
          <w:pPr>
            <w:pStyle w:val="TOCHeading"/>
          </w:pPr>
          <w:r>
            <w:t>Table of Contents</w:t>
          </w:r>
        </w:p>
        <w:p w14:paraId="4EB31D50" w14:textId="30360FF4" w:rsidR="00886F2B" w:rsidRDefault="00886F2B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969846" w:history="1">
            <w:r w:rsidRPr="002238A7">
              <w:rPr>
                <w:rStyle w:val="Hyperlink"/>
                <w:rFonts w:eastAsia="Times New Roman"/>
                <w:noProof/>
              </w:rPr>
              <w:t>1.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_Toc180969846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86093" w14:textId="4EF2CDB9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47" w:history="1">
            <w:r w:rsidR="00886F2B" w:rsidRPr="002238A7">
              <w:rPr>
                <w:rStyle w:val="Hyperlink"/>
                <w:rFonts w:eastAsia="Times New Roman"/>
                <w:noProof/>
              </w:rPr>
              <w:t>2. Scope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_Toc180969847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2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4D1DD16D" w14:textId="26EE5B32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48" w:history="1">
            <w:r w:rsidR="00886F2B" w:rsidRPr="002238A7">
              <w:rPr>
                <w:rStyle w:val="Hyperlink"/>
                <w:rFonts w:eastAsia="Times New Roman"/>
                <w:noProof/>
              </w:rPr>
              <w:t>3. Guiding Principles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_Toc180969848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2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0BF81D44" w14:textId="6D22CC86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49" w:history="1">
            <w:r w:rsidR="00886F2B" w:rsidRPr="002238A7">
              <w:rPr>
                <w:rStyle w:val="Hyperlink"/>
                <w:rFonts w:eastAsia="Times New Roman"/>
                <w:noProof/>
              </w:rPr>
              <w:t>4. Policy Statements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_Toc180969849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2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488764F0" w14:textId="65C1DA87" w:rsidR="00886F2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969850" w:history="1">
            <w:r w:rsidR="00886F2B" w:rsidRPr="002238A7">
              <w:rPr>
                <w:rStyle w:val="Hyperlink"/>
                <w:rFonts w:eastAsia="Times New Roman"/>
                <w:noProof/>
              </w:rPr>
              <w:t>4.1 Partnership Development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_Toc180969850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2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0D381D9D" w14:textId="215E9D53" w:rsidR="00886F2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969851" w:history="1">
            <w:r w:rsidR="00886F2B" w:rsidRPr="002238A7">
              <w:rPr>
                <w:rStyle w:val="Hyperlink"/>
                <w:rFonts w:eastAsia="Times New Roman"/>
                <w:noProof/>
              </w:rPr>
              <w:t>4.2 Partnership Management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_Toc180969851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2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3CD4BC05" w14:textId="3635B37D" w:rsidR="00886F2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969852" w:history="1">
            <w:r w:rsidR="00886F2B" w:rsidRPr="002238A7">
              <w:rPr>
                <w:rStyle w:val="Hyperlink"/>
                <w:rFonts w:eastAsia="Times New Roman"/>
                <w:noProof/>
              </w:rPr>
              <w:t>4.3 Quality Assurance and Compliance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_Toc180969852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3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483DD732" w14:textId="1F83FB70" w:rsidR="00886F2B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969853" w:history="1">
            <w:r w:rsidR="00886F2B" w:rsidRPr="002238A7">
              <w:rPr>
                <w:rStyle w:val="Hyperlink"/>
                <w:rFonts w:eastAsia="Times New Roman"/>
                <w:noProof/>
              </w:rPr>
              <w:t>4.4 Risk Management and Exit Strategies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_Toc180969853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3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077568AB" w14:textId="06E98A07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54" w:history="1">
            <w:r w:rsidR="00886F2B" w:rsidRPr="002238A7">
              <w:rPr>
                <w:rStyle w:val="Hyperlink"/>
                <w:rFonts w:eastAsia="Times New Roman"/>
                <w:noProof/>
              </w:rPr>
              <w:t>5. Responsibilities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_Toc180969854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3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3E3D10E2" w14:textId="653CC7D2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55" w:history="1">
            <w:r w:rsidR="00886F2B" w:rsidRPr="002238A7">
              <w:rPr>
                <w:rStyle w:val="Hyperlink"/>
                <w:rFonts w:eastAsia="Times New Roman"/>
                <w:noProof/>
              </w:rPr>
              <w:t>6. Monitoring and Evaluation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_Toc180969855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3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47BD80BF" w14:textId="0E78349F" w:rsidR="00886F2B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969856" w:history="1">
            <w:r w:rsidR="00886F2B" w:rsidRPr="002238A7">
              <w:rPr>
                <w:rStyle w:val="Hyperlink"/>
                <w:rFonts w:eastAsia="Times New Roman"/>
                <w:noProof/>
              </w:rPr>
              <w:t>8. Policy Review and Revision</w:t>
            </w:r>
            <w:r w:rsidR="00886F2B">
              <w:rPr>
                <w:noProof/>
                <w:webHidden/>
              </w:rPr>
              <w:tab/>
            </w:r>
            <w:r w:rsidR="00886F2B">
              <w:rPr>
                <w:noProof/>
                <w:webHidden/>
              </w:rPr>
              <w:fldChar w:fldCharType="begin"/>
            </w:r>
            <w:r w:rsidR="00886F2B">
              <w:rPr>
                <w:noProof/>
                <w:webHidden/>
              </w:rPr>
              <w:instrText xml:space="preserve"> PAGEREF _Toc180969856 \h </w:instrText>
            </w:r>
            <w:r w:rsidR="00886F2B">
              <w:rPr>
                <w:noProof/>
                <w:webHidden/>
              </w:rPr>
            </w:r>
            <w:r w:rsidR="00886F2B">
              <w:rPr>
                <w:noProof/>
                <w:webHidden/>
              </w:rPr>
              <w:fldChar w:fldCharType="separate"/>
            </w:r>
            <w:r w:rsidR="00886F2B">
              <w:rPr>
                <w:noProof/>
                <w:webHidden/>
              </w:rPr>
              <w:t>4</w:t>
            </w:r>
            <w:r w:rsidR="00886F2B">
              <w:rPr>
                <w:noProof/>
                <w:webHidden/>
              </w:rPr>
              <w:fldChar w:fldCharType="end"/>
            </w:r>
          </w:hyperlink>
        </w:p>
        <w:p w14:paraId="6B056A0E" w14:textId="34876D43" w:rsidR="00886F2B" w:rsidRDefault="00886F2B">
          <w:r>
            <w:rPr>
              <w:b/>
              <w:bCs/>
              <w:noProof/>
            </w:rPr>
            <w:fldChar w:fldCharType="end"/>
          </w:r>
        </w:p>
      </w:sdtContent>
    </w:sdt>
    <w:p w14:paraId="1023780D" w14:textId="77777777" w:rsidR="00743BA2" w:rsidRPr="00743BA2" w:rsidRDefault="00743BA2" w:rsidP="00743BA2">
      <w:pPr>
        <w:rPr>
          <w:rFonts w:cstheme="minorHAnsi"/>
        </w:rPr>
      </w:pPr>
    </w:p>
    <w:p w14:paraId="657DF23B" w14:textId="3B0CDE5C" w:rsidR="00743BA2" w:rsidRPr="00743BA2" w:rsidRDefault="00743BA2" w:rsidP="00743BA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C2A64A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0" w:name="_Toc180969846"/>
      <w:r w:rsidRPr="00743BA2">
        <w:rPr>
          <w:rFonts w:eastAsia="Times New Roman"/>
        </w:rPr>
        <w:t>1. Purpose</w:t>
      </w:r>
      <w:bookmarkEnd w:id="0"/>
    </w:p>
    <w:p w14:paraId="65722B17" w14:textId="77777777" w:rsidR="00743BA2" w:rsidRPr="00743BA2" w:rsidRDefault="00743BA2" w:rsidP="00743BA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This policy provides a quality assurance framework for developing, managing, and reviewing collaborations and partnerships at [University Name]. The aim is to ensure that all partnerships uphold the university's standards of academic excellence, integrity, and mutual benefit for all parties involved.</w:t>
      </w:r>
    </w:p>
    <w:p w14:paraId="67EBF2C3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1" w:name="_Toc180969847"/>
      <w:r w:rsidRPr="00743BA2">
        <w:rPr>
          <w:rFonts w:eastAsia="Times New Roman"/>
        </w:rPr>
        <w:t>2. Scope</w:t>
      </w:r>
      <w:bookmarkEnd w:id="1"/>
    </w:p>
    <w:p w14:paraId="61CD01C6" w14:textId="77777777" w:rsidR="00743BA2" w:rsidRPr="00743BA2" w:rsidRDefault="00743BA2" w:rsidP="00743B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This policy applies to all types of university partnerships, including academic collaborations, research partnerships, student exchange programs, internships, joint degrees, and partnerships with industry, government, and non-profit organizations.</w:t>
      </w:r>
    </w:p>
    <w:p w14:paraId="10C9E818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2" w:name="_Toc180969848"/>
      <w:r w:rsidRPr="00743BA2">
        <w:rPr>
          <w:rFonts w:eastAsia="Times New Roman"/>
        </w:rPr>
        <w:t>3. Guiding Principles</w:t>
      </w:r>
      <w:bookmarkEnd w:id="2"/>
    </w:p>
    <w:p w14:paraId="2CD9880F" w14:textId="77777777" w:rsidR="00743BA2" w:rsidRPr="00743BA2" w:rsidRDefault="00743BA2" w:rsidP="00743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Strategic Alignment:</w:t>
      </w:r>
      <w:r w:rsidRPr="00743BA2">
        <w:rPr>
          <w:rFonts w:eastAsia="Times New Roman" w:cstheme="minorHAnsi"/>
          <w:sz w:val="24"/>
          <w:szCs w:val="24"/>
        </w:rPr>
        <w:t xml:space="preserve"> Ensure that all collaborations and partnerships align with the university’s mission, values, and strategic objectives.</w:t>
      </w:r>
    </w:p>
    <w:p w14:paraId="304568CA" w14:textId="77777777" w:rsidR="00743BA2" w:rsidRPr="00743BA2" w:rsidRDefault="00743BA2" w:rsidP="00743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Mutual Benefit:</w:t>
      </w:r>
      <w:r w:rsidRPr="00743BA2">
        <w:rPr>
          <w:rFonts w:eastAsia="Times New Roman" w:cstheme="minorHAnsi"/>
          <w:sz w:val="24"/>
          <w:szCs w:val="24"/>
        </w:rPr>
        <w:t xml:space="preserve"> Foster partnerships that provide value to both the university and its partners, enhancing educational, research, and development opportunities.</w:t>
      </w:r>
    </w:p>
    <w:p w14:paraId="71D1CFD7" w14:textId="77777777" w:rsidR="00743BA2" w:rsidRPr="00743BA2" w:rsidRDefault="00743BA2" w:rsidP="00743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Quality and Integrity:</w:t>
      </w:r>
      <w:r w:rsidRPr="00743BA2">
        <w:rPr>
          <w:rFonts w:eastAsia="Times New Roman" w:cstheme="minorHAnsi"/>
          <w:sz w:val="24"/>
          <w:szCs w:val="24"/>
        </w:rPr>
        <w:t xml:space="preserve"> Maintain the highest standards of academic and operational integrity, ensuring that all partnerships meet the university’s quality benchmarks.</w:t>
      </w:r>
    </w:p>
    <w:p w14:paraId="191F6FBB" w14:textId="77777777" w:rsidR="00743BA2" w:rsidRPr="00743BA2" w:rsidRDefault="00743BA2" w:rsidP="00743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Transparency and Accountability:</w:t>
      </w:r>
      <w:r w:rsidRPr="00743BA2">
        <w:rPr>
          <w:rFonts w:eastAsia="Times New Roman" w:cstheme="minorHAnsi"/>
          <w:sz w:val="24"/>
          <w:szCs w:val="24"/>
        </w:rPr>
        <w:t xml:space="preserve"> Promote transparency in partnership arrangements, ensuring clear expectations, responsibilities, and communication between all parties.</w:t>
      </w:r>
    </w:p>
    <w:p w14:paraId="660E1FE4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3" w:name="_Toc180969849"/>
      <w:r w:rsidRPr="00743BA2">
        <w:rPr>
          <w:rFonts w:eastAsia="Times New Roman"/>
        </w:rPr>
        <w:t>4. Policy Statements</w:t>
      </w:r>
      <w:bookmarkEnd w:id="3"/>
    </w:p>
    <w:p w14:paraId="46EA4831" w14:textId="77777777" w:rsidR="00743BA2" w:rsidRPr="00743BA2" w:rsidRDefault="00743BA2" w:rsidP="00743BA2">
      <w:pPr>
        <w:pStyle w:val="Heading2"/>
        <w:rPr>
          <w:rFonts w:eastAsia="Times New Roman"/>
        </w:rPr>
      </w:pPr>
      <w:bookmarkStart w:id="4" w:name="_Toc180969850"/>
      <w:r w:rsidRPr="00743BA2">
        <w:rPr>
          <w:rFonts w:eastAsia="Times New Roman"/>
        </w:rPr>
        <w:t>4.1 Partnership Development</w:t>
      </w:r>
      <w:bookmarkEnd w:id="4"/>
    </w:p>
    <w:p w14:paraId="24E05BE4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Evaluate potential partnerships based on strategic fit, mutual benefit, and contribution to the university's academic and research objectives.</w:t>
      </w:r>
    </w:p>
    <w:p w14:paraId="4E31F65F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lastRenderedPageBreak/>
        <w:t>Conduct due diligence on prospective partners, assessing their reputation, resources, and commitment to quality and ethical practices.</w:t>
      </w:r>
    </w:p>
    <w:p w14:paraId="6DC56B5B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Ensure that all partnerships undergo a formal approval process, including a review by relevant academic and administrative bodies within the university.</w:t>
      </w:r>
    </w:p>
    <w:p w14:paraId="49B481E3" w14:textId="77777777" w:rsidR="00743BA2" w:rsidRPr="00743BA2" w:rsidRDefault="00743BA2" w:rsidP="00743BA2">
      <w:pPr>
        <w:pStyle w:val="Heading2"/>
        <w:rPr>
          <w:rFonts w:eastAsia="Times New Roman"/>
        </w:rPr>
      </w:pPr>
      <w:bookmarkStart w:id="5" w:name="_Toc180969851"/>
      <w:r w:rsidRPr="00743BA2">
        <w:rPr>
          <w:rFonts w:eastAsia="Times New Roman"/>
        </w:rPr>
        <w:t>4.2 Partnership Management</w:t>
      </w:r>
      <w:bookmarkEnd w:id="5"/>
    </w:p>
    <w:p w14:paraId="2CE7B6CF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Develop a formal agreement for each partnership, clearly outlining the objectives, roles, responsibilities, governance structures, and performance indicators.</w:t>
      </w:r>
    </w:p>
    <w:p w14:paraId="505CF8C4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Assign a dedicated partnership coordinator or liaison for each collaboration to oversee activities, manage communication, and address any challenges that may arise.</w:t>
      </w:r>
    </w:p>
    <w:p w14:paraId="19C061AE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Conduct regular meetings with partners to review progress, resolve issues, and assess alignment with partnership objectives.</w:t>
      </w:r>
    </w:p>
    <w:p w14:paraId="047007F6" w14:textId="77777777" w:rsidR="00743BA2" w:rsidRPr="00743BA2" w:rsidRDefault="00743BA2" w:rsidP="00743BA2">
      <w:pPr>
        <w:pStyle w:val="Heading2"/>
        <w:rPr>
          <w:rFonts w:eastAsia="Times New Roman"/>
        </w:rPr>
      </w:pPr>
      <w:bookmarkStart w:id="6" w:name="_Toc180969852"/>
      <w:r w:rsidRPr="00743BA2">
        <w:rPr>
          <w:rFonts w:eastAsia="Times New Roman"/>
        </w:rPr>
        <w:t>4.3 Quality Assurance and Compliance</w:t>
      </w:r>
      <w:bookmarkEnd w:id="6"/>
    </w:p>
    <w:p w14:paraId="58EE213D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Monitor partnership activities to ensure adherence to the university’s academic and operational standards, as well as relevant legal, ethical, and regulatory requirements.</w:t>
      </w:r>
    </w:p>
    <w:p w14:paraId="427DF5D4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Implement regular audits and evaluations of each partnership to assess outcomes, identify areas for improvement, and ensure alignment with quality standards.</w:t>
      </w:r>
    </w:p>
    <w:p w14:paraId="754CA998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Ensure that all partnership activities, especially those involving students, meet standards for academic rigor, student support, and ethical practice.</w:t>
      </w:r>
    </w:p>
    <w:p w14:paraId="1913156C" w14:textId="77777777" w:rsidR="00743BA2" w:rsidRPr="00743BA2" w:rsidRDefault="00743BA2" w:rsidP="00743BA2">
      <w:pPr>
        <w:pStyle w:val="Heading2"/>
        <w:rPr>
          <w:rFonts w:eastAsia="Times New Roman"/>
        </w:rPr>
      </w:pPr>
      <w:bookmarkStart w:id="7" w:name="_Toc180969853"/>
      <w:r w:rsidRPr="00743BA2">
        <w:rPr>
          <w:rFonts w:eastAsia="Times New Roman"/>
        </w:rPr>
        <w:t>4.4 Risk Management and Exit Strategies</w:t>
      </w:r>
      <w:bookmarkEnd w:id="7"/>
    </w:p>
    <w:p w14:paraId="0C29849D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Identify potential risks associated with each partnership, including financial, legal, reputational, and operational risks, and develop strategies to mitigate them.</w:t>
      </w:r>
    </w:p>
    <w:p w14:paraId="2FD12D3D" w14:textId="77777777" w:rsidR="00743BA2" w:rsidRPr="00743BA2" w:rsidRDefault="00743BA2" w:rsidP="00743B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Establish clear exit strategies for ending partnerships that no longer meet the university’s standards or strategic goals, including protocols for minimizing impact on students, faculty, and other stakeholders.</w:t>
      </w:r>
    </w:p>
    <w:p w14:paraId="06C14B77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8" w:name="_Toc180969854"/>
      <w:r w:rsidRPr="00743BA2">
        <w:rPr>
          <w:rFonts w:eastAsia="Times New Roman"/>
        </w:rPr>
        <w:t>5. Responsibilities</w:t>
      </w:r>
      <w:bookmarkEnd w:id="8"/>
    </w:p>
    <w:p w14:paraId="4078C097" w14:textId="77777777" w:rsidR="00743BA2" w:rsidRPr="00743BA2" w:rsidRDefault="00743BA2" w:rsidP="00743B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University Leadership</w:t>
      </w:r>
      <w:r w:rsidRPr="00743BA2">
        <w:rPr>
          <w:rFonts w:eastAsia="Times New Roman" w:cstheme="minorHAnsi"/>
          <w:sz w:val="24"/>
          <w:szCs w:val="24"/>
        </w:rPr>
        <w:t xml:space="preserve"> (e.g., Vice Chancellor, Deans) provides strategic oversight and final approval for partnerships, ensuring alignment with institutional goals.</w:t>
      </w:r>
    </w:p>
    <w:p w14:paraId="738128B5" w14:textId="77777777" w:rsidR="00743BA2" w:rsidRPr="00743BA2" w:rsidRDefault="00743BA2" w:rsidP="00743B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Academic and Administrative Departments</w:t>
      </w:r>
      <w:r w:rsidRPr="00743BA2">
        <w:rPr>
          <w:rFonts w:eastAsia="Times New Roman" w:cstheme="minorHAnsi"/>
          <w:sz w:val="24"/>
          <w:szCs w:val="24"/>
        </w:rPr>
        <w:t xml:space="preserve"> involved in partnerships are responsible for managing day-to-day activities, maintaining quality standards, and ensuring compliance.</w:t>
      </w:r>
    </w:p>
    <w:p w14:paraId="3D03AF60" w14:textId="77777777" w:rsidR="00743BA2" w:rsidRPr="00743BA2" w:rsidRDefault="00743BA2" w:rsidP="00743B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lastRenderedPageBreak/>
        <w:t>Quality Assurance Office</w:t>
      </w:r>
      <w:r w:rsidRPr="00743BA2">
        <w:rPr>
          <w:rFonts w:eastAsia="Times New Roman" w:cstheme="minorHAnsi"/>
          <w:sz w:val="24"/>
          <w:szCs w:val="24"/>
        </w:rPr>
        <w:t xml:space="preserve"> monitors partnership effectiveness, conducts regular reviews, and ensures that partnerships adhere to university policies and quality standards.</w:t>
      </w:r>
    </w:p>
    <w:p w14:paraId="516BC706" w14:textId="77777777" w:rsidR="00743BA2" w:rsidRPr="00743BA2" w:rsidRDefault="00743BA2" w:rsidP="00743B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Partnership Coordinators</w:t>
      </w:r>
      <w:r w:rsidRPr="00743BA2">
        <w:rPr>
          <w:rFonts w:eastAsia="Times New Roman" w:cstheme="minorHAnsi"/>
          <w:sz w:val="24"/>
          <w:szCs w:val="24"/>
        </w:rPr>
        <w:t xml:space="preserve"> act as liaisons, facilitating communication, managing partnership activities, and resolving issues in collaboration with partner organizations.</w:t>
      </w:r>
    </w:p>
    <w:p w14:paraId="2EBF0028" w14:textId="77777777" w:rsidR="00743BA2" w:rsidRPr="00743BA2" w:rsidRDefault="00743BA2" w:rsidP="00743BA2">
      <w:pPr>
        <w:pStyle w:val="Heading1"/>
        <w:rPr>
          <w:rFonts w:eastAsia="Times New Roman"/>
        </w:rPr>
      </w:pPr>
      <w:bookmarkStart w:id="9" w:name="_Toc180969855"/>
      <w:r w:rsidRPr="00743BA2">
        <w:rPr>
          <w:rFonts w:eastAsia="Times New Roman"/>
        </w:rPr>
        <w:t>6. Monitoring and Evaluation</w:t>
      </w:r>
      <w:bookmarkEnd w:id="9"/>
    </w:p>
    <w:p w14:paraId="7075C33D" w14:textId="77777777" w:rsidR="00743BA2" w:rsidRPr="00743BA2" w:rsidRDefault="00743BA2" w:rsidP="00743B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Regular Review Cycles:</w:t>
      </w:r>
      <w:r w:rsidRPr="00743BA2">
        <w:rPr>
          <w:rFonts w:eastAsia="Times New Roman" w:cstheme="minorHAnsi"/>
          <w:sz w:val="24"/>
          <w:szCs w:val="24"/>
        </w:rPr>
        <w:t xml:space="preserve"> Conduct formal reviews of each partnership at least annually, evaluating outcomes, adherence to objectives, and areas for improvement.</w:t>
      </w:r>
    </w:p>
    <w:p w14:paraId="70CFEAA7" w14:textId="77777777" w:rsidR="00743BA2" w:rsidRPr="00743BA2" w:rsidRDefault="00743BA2" w:rsidP="00743B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Feedback Mechanisms:</w:t>
      </w:r>
      <w:r w:rsidRPr="00743BA2">
        <w:rPr>
          <w:rFonts w:eastAsia="Times New Roman" w:cstheme="minorHAnsi"/>
          <w:sz w:val="24"/>
          <w:szCs w:val="24"/>
        </w:rPr>
        <w:t xml:space="preserve"> Collect feedback from students, faculty, and partner organizations to assess partnership effectiveness and impact.</w:t>
      </w:r>
    </w:p>
    <w:p w14:paraId="7369ED4B" w14:textId="77777777" w:rsidR="00743BA2" w:rsidRPr="00743BA2" w:rsidRDefault="00743BA2" w:rsidP="00743B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b/>
          <w:bCs/>
          <w:sz w:val="24"/>
          <w:szCs w:val="24"/>
        </w:rPr>
        <w:t>Continuous Improvement:</w:t>
      </w:r>
      <w:r w:rsidRPr="00743BA2">
        <w:rPr>
          <w:rFonts w:eastAsia="Times New Roman" w:cstheme="minorHAnsi"/>
          <w:sz w:val="24"/>
          <w:szCs w:val="24"/>
        </w:rPr>
        <w:t xml:space="preserve"> Use insights from evaluations and feedback to refine partnership practices, addressing any gaps in quality, alignment, or impact.</w:t>
      </w:r>
    </w:p>
    <w:p w14:paraId="4970F775" w14:textId="49127765" w:rsidR="00743BA2" w:rsidRPr="00743BA2" w:rsidRDefault="00743BA2" w:rsidP="00743BA2">
      <w:pPr>
        <w:pStyle w:val="Heading1"/>
        <w:rPr>
          <w:rFonts w:eastAsia="Times New Roman"/>
        </w:rPr>
      </w:pPr>
      <w:bookmarkStart w:id="10" w:name="_Toc180969856"/>
      <w:r w:rsidRPr="00743BA2">
        <w:rPr>
          <w:rFonts w:eastAsia="Times New Roman"/>
        </w:rPr>
        <w:t>8. Policy Review and Revision</w:t>
      </w:r>
      <w:bookmarkEnd w:id="10"/>
    </w:p>
    <w:p w14:paraId="0DD22810" w14:textId="77777777" w:rsidR="00743BA2" w:rsidRPr="00743BA2" w:rsidRDefault="00743BA2" w:rsidP="00743B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3BA2">
        <w:rPr>
          <w:rFonts w:eastAsia="Times New Roman" w:cstheme="minorHAnsi"/>
          <w:sz w:val="24"/>
          <w:szCs w:val="24"/>
        </w:rPr>
        <w:t>This policy will be reviewed every three years or as necessary to reflect changing regulations, institutional priorities, or best practices in higher education partnerships.</w:t>
      </w:r>
    </w:p>
    <w:p w14:paraId="3EA5EC08" w14:textId="77777777" w:rsidR="00EF5C56" w:rsidRPr="00743BA2" w:rsidRDefault="00EF5C56">
      <w:pPr>
        <w:rPr>
          <w:rFonts w:cstheme="minorHAnsi"/>
        </w:rPr>
      </w:pPr>
    </w:p>
    <w:sectPr w:rsidR="00EF5C56" w:rsidRPr="0074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477"/>
    <w:multiLevelType w:val="multilevel"/>
    <w:tmpl w:val="E074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3A45"/>
    <w:multiLevelType w:val="multilevel"/>
    <w:tmpl w:val="668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820AE"/>
    <w:multiLevelType w:val="multilevel"/>
    <w:tmpl w:val="C692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F32B6"/>
    <w:multiLevelType w:val="multilevel"/>
    <w:tmpl w:val="376A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4389"/>
    <w:multiLevelType w:val="multilevel"/>
    <w:tmpl w:val="4CD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877992">
    <w:abstractNumId w:val="0"/>
  </w:num>
  <w:num w:numId="2" w16cid:durableId="411507406">
    <w:abstractNumId w:val="2"/>
  </w:num>
  <w:num w:numId="3" w16cid:durableId="582032453">
    <w:abstractNumId w:val="3"/>
  </w:num>
  <w:num w:numId="4" w16cid:durableId="1742098242">
    <w:abstractNumId w:val="4"/>
  </w:num>
  <w:num w:numId="5" w16cid:durableId="189164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2"/>
    <w:rsid w:val="000D7AC4"/>
    <w:rsid w:val="000E0F9D"/>
    <w:rsid w:val="00232AD0"/>
    <w:rsid w:val="004861DC"/>
    <w:rsid w:val="005F21F6"/>
    <w:rsid w:val="006C10B0"/>
    <w:rsid w:val="00743BA2"/>
    <w:rsid w:val="007B126C"/>
    <w:rsid w:val="00886F2B"/>
    <w:rsid w:val="00A20AC1"/>
    <w:rsid w:val="00B54EC2"/>
    <w:rsid w:val="00BB1F1A"/>
    <w:rsid w:val="00C568DC"/>
    <w:rsid w:val="00E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8A00"/>
  <w15:chartTrackingRefBased/>
  <w15:docId w15:val="{3745CEF7-1CCF-42CB-9DD3-FC5003A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43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43B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3B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43B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43B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743BA2"/>
    <w:pPr>
      <w:widowControl w:val="0"/>
      <w:autoSpaceDE w:val="0"/>
      <w:autoSpaceDN w:val="0"/>
      <w:spacing w:after="0" w:line="240" w:lineRule="auto"/>
      <w:contextualSpacing/>
      <w:jc w:val="center"/>
    </w:pPr>
    <w:rPr>
      <w:rFonts w:cstheme="minorHAnsi"/>
      <w:b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43BA2"/>
    <w:rPr>
      <w:rFonts w:cstheme="minorHAnsi"/>
      <w:b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743BA2"/>
    <w:pPr>
      <w:widowControl w:val="0"/>
      <w:autoSpaceDE w:val="0"/>
      <w:autoSpaceDN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3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86F2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86F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6F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8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favour nwachokor</cp:lastModifiedBy>
  <cp:revision>2</cp:revision>
  <dcterms:created xsi:type="dcterms:W3CDTF">2024-10-27T23:57:00Z</dcterms:created>
  <dcterms:modified xsi:type="dcterms:W3CDTF">2024-10-31T09:07:00Z</dcterms:modified>
</cp:coreProperties>
</file>