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422C" w14:textId="6280B51C" w:rsidR="00D84C07" w:rsidRPr="00C4421D" w:rsidRDefault="00C4421D" w:rsidP="00D84C07">
      <w:pPr>
        <w:pStyle w:val="BodyText"/>
      </w:pPr>
      <w:r w:rsidRPr="00C4421D">
        <w:t>Staff Recruitment, Development, and Promotion</w:t>
      </w:r>
      <w:r w:rsidR="00335588" w:rsidRPr="00C4421D">
        <w:t xml:space="preserve"> Quality Assurance Draft Policy </w:t>
      </w:r>
    </w:p>
    <w:p w14:paraId="76A2654D" w14:textId="77777777" w:rsidR="00D84C07" w:rsidRPr="00C4421D" w:rsidRDefault="00D84C07" w:rsidP="00D84C07">
      <w:pPr>
        <w:pStyle w:val="BodyText"/>
        <w:rPr>
          <w:sz w:val="20"/>
        </w:rPr>
      </w:pPr>
      <w:r w:rsidRPr="00C4421D">
        <w:rPr>
          <w:noProof/>
        </w:rPr>
        <w:drawing>
          <wp:anchor distT="0" distB="0" distL="0" distR="0" simplePos="0" relativeHeight="251659264" behindDoc="1" locked="0" layoutInCell="1" allowOverlap="1" wp14:anchorId="46036C46" wp14:editId="0C5DA122">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8" cstate="print"/>
                    <a:stretch>
                      <a:fillRect/>
                    </a:stretch>
                  </pic:blipFill>
                  <pic:spPr>
                    <a:xfrm>
                      <a:off x="0" y="0"/>
                      <a:ext cx="1024945" cy="866775"/>
                    </a:xfrm>
                    <a:prstGeom prst="rect">
                      <a:avLst/>
                    </a:prstGeom>
                  </pic:spPr>
                </pic:pic>
              </a:graphicData>
            </a:graphic>
          </wp:anchor>
        </w:drawing>
      </w:r>
    </w:p>
    <w:p w14:paraId="4F153A93" w14:textId="77777777" w:rsidR="00D84C07" w:rsidRPr="00C4421D" w:rsidRDefault="00D84C07" w:rsidP="00D84C07">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D84C07" w:rsidRPr="00C4421D" w14:paraId="2DCD73E6" w14:textId="77777777" w:rsidTr="00C332B8">
        <w:trPr>
          <w:trHeight w:val="419"/>
        </w:trPr>
        <w:tc>
          <w:tcPr>
            <w:tcW w:w="3937" w:type="dxa"/>
            <w:tcBorders>
              <w:right w:val="single" w:sz="4" w:space="0" w:color="000000"/>
            </w:tcBorders>
          </w:tcPr>
          <w:p w14:paraId="7C750020" w14:textId="77777777" w:rsidR="00D84C07" w:rsidRPr="00C4421D" w:rsidRDefault="00D84C07" w:rsidP="00C332B8">
            <w:pPr>
              <w:pStyle w:val="TableParagraph"/>
              <w:spacing w:before="1"/>
              <w:ind w:left="3" w:right="208"/>
              <w:jc w:val="center"/>
              <w:rPr>
                <w:rFonts w:asciiTheme="minorHAnsi" w:hAnsiTheme="minorHAnsi" w:cstheme="minorHAnsi"/>
                <w:b/>
              </w:rPr>
            </w:pPr>
            <w:r w:rsidRPr="00C4421D">
              <w:rPr>
                <w:rFonts w:asciiTheme="minorHAnsi" w:hAnsiTheme="minorHAnsi" w:cstheme="minorHAnsi"/>
                <w:b/>
              </w:rPr>
              <w:t>Responsible</w:t>
            </w:r>
            <w:r w:rsidRPr="00C4421D">
              <w:rPr>
                <w:rFonts w:asciiTheme="minorHAnsi" w:hAnsiTheme="minorHAnsi" w:cstheme="minorHAnsi"/>
                <w:b/>
                <w:spacing w:val="-2"/>
              </w:rPr>
              <w:t xml:space="preserve"> Executive</w:t>
            </w:r>
          </w:p>
        </w:tc>
        <w:tc>
          <w:tcPr>
            <w:tcW w:w="4030" w:type="dxa"/>
            <w:tcBorders>
              <w:left w:val="single" w:sz="4" w:space="0" w:color="000000"/>
            </w:tcBorders>
          </w:tcPr>
          <w:p w14:paraId="2F92CCF4" w14:textId="77777777" w:rsidR="00D84C07" w:rsidRPr="00C4421D" w:rsidRDefault="00D84C07" w:rsidP="00C332B8">
            <w:pPr>
              <w:pStyle w:val="TableParagraph"/>
              <w:spacing w:before="1"/>
              <w:ind w:left="126" w:right="11"/>
              <w:jc w:val="center"/>
              <w:rPr>
                <w:rFonts w:asciiTheme="minorHAnsi" w:hAnsiTheme="minorHAnsi" w:cstheme="minorHAnsi"/>
                <w:b/>
              </w:rPr>
            </w:pPr>
            <w:r w:rsidRPr="00C4421D">
              <w:rPr>
                <w:rFonts w:asciiTheme="minorHAnsi" w:hAnsiTheme="minorHAnsi" w:cstheme="minorHAnsi"/>
                <w:b/>
              </w:rPr>
              <w:t>Vice</w:t>
            </w:r>
            <w:r w:rsidRPr="00C4421D">
              <w:rPr>
                <w:rFonts w:asciiTheme="minorHAnsi" w:hAnsiTheme="minorHAnsi" w:cstheme="minorHAnsi"/>
                <w:b/>
                <w:spacing w:val="-7"/>
              </w:rPr>
              <w:t xml:space="preserve"> </w:t>
            </w:r>
            <w:r w:rsidRPr="00C4421D">
              <w:rPr>
                <w:rFonts w:asciiTheme="minorHAnsi" w:hAnsiTheme="minorHAnsi" w:cstheme="minorHAnsi"/>
                <w:b/>
                <w:spacing w:val="-2"/>
              </w:rPr>
              <w:t>Chancellor</w:t>
            </w:r>
          </w:p>
        </w:tc>
      </w:tr>
      <w:tr w:rsidR="00D84C07" w:rsidRPr="00C4421D" w14:paraId="35B441B8" w14:textId="77777777" w:rsidTr="00C332B8">
        <w:trPr>
          <w:trHeight w:val="552"/>
        </w:trPr>
        <w:tc>
          <w:tcPr>
            <w:tcW w:w="3937" w:type="dxa"/>
            <w:tcBorders>
              <w:right w:val="single" w:sz="4" w:space="0" w:color="000000"/>
            </w:tcBorders>
          </w:tcPr>
          <w:p w14:paraId="3DE40E6E" w14:textId="77777777" w:rsidR="00D84C07" w:rsidRPr="00C4421D" w:rsidRDefault="00D84C07" w:rsidP="00C332B8">
            <w:pPr>
              <w:pStyle w:val="TableParagraph"/>
              <w:spacing w:before="132"/>
              <w:ind w:left="5" w:right="208"/>
              <w:jc w:val="center"/>
              <w:rPr>
                <w:rFonts w:asciiTheme="minorHAnsi" w:hAnsiTheme="minorHAnsi" w:cstheme="minorHAnsi"/>
                <w:b/>
              </w:rPr>
            </w:pPr>
            <w:r w:rsidRPr="00C4421D">
              <w:rPr>
                <w:rFonts w:asciiTheme="minorHAnsi" w:hAnsiTheme="minorHAnsi" w:cstheme="minorHAnsi"/>
                <w:b/>
              </w:rPr>
              <w:t>Responsible</w:t>
            </w:r>
            <w:r w:rsidRPr="00C4421D">
              <w:rPr>
                <w:rFonts w:asciiTheme="minorHAnsi" w:hAnsiTheme="minorHAnsi" w:cstheme="minorHAnsi"/>
                <w:b/>
                <w:spacing w:val="-2"/>
              </w:rPr>
              <w:t xml:space="preserve"> Division</w:t>
            </w:r>
          </w:p>
        </w:tc>
        <w:tc>
          <w:tcPr>
            <w:tcW w:w="4030" w:type="dxa"/>
            <w:tcBorders>
              <w:left w:val="single" w:sz="4" w:space="0" w:color="000000"/>
            </w:tcBorders>
          </w:tcPr>
          <w:p w14:paraId="710A5D90" w14:textId="77777777" w:rsidR="00D84C07" w:rsidRPr="00C4421D" w:rsidRDefault="00D84C07" w:rsidP="00C332B8">
            <w:pPr>
              <w:pStyle w:val="TableParagraph"/>
              <w:spacing w:before="132"/>
              <w:ind w:left="126" w:right="3"/>
              <w:jc w:val="center"/>
              <w:rPr>
                <w:rFonts w:asciiTheme="minorHAnsi" w:hAnsiTheme="minorHAnsi" w:cstheme="minorHAnsi"/>
                <w:b/>
              </w:rPr>
            </w:pPr>
            <w:r w:rsidRPr="00C4421D">
              <w:rPr>
                <w:rFonts w:asciiTheme="minorHAnsi" w:hAnsiTheme="minorHAnsi" w:cstheme="minorHAnsi"/>
                <w:b/>
              </w:rPr>
              <w:t>Directorate</w:t>
            </w:r>
            <w:r w:rsidRPr="00C4421D">
              <w:rPr>
                <w:rFonts w:asciiTheme="minorHAnsi" w:hAnsiTheme="minorHAnsi" w:cstheme="minorHAnsi"/>
                <w:b/>
                <w:spacing w:val="-7"/>
              </w:rPr>
              <w:t xml:space="preserve"> </w:t>
            </w:r>
            <w:r w:rsidRPr="00C4421D">
              <w:rPr>
                <w:rFonts w:asciiTheme="minorHAnsi" w:hAnsiTheme="minorHAnsi" w:cstheme="minorHAnsi"/>
                <w:b/>
              </w:rPr>
              <w:t>of</w:t>
            </w:r>
            <w:r w:rsidRPr="00C4421D">
              <w:rPr>
                <w:rFonts w:asciiTheme="minorHAnsi" w:hAnsiTheme="minorHAnsi" w:cstheme="minorHAnsi"/>
                <w:b/>
                <w:spacing w:val="-1"/>
              </w:rPr>
              <w:t xml:space="preserve"> </w:t>
            </w:r>
            <w:r w:rsidRPr="00C4421D">
              <w:rPr>
                <w:rFonts w:asciiTheme="minorHAnsi" w:hAnsiTheme="minorHAnsi" w:cstheme="minorHAnsi"/>
                <w:b/>
              </w:rPr>
              <w:t>Quality</w:t>
            </w:r>
            <w:r w:rsidRPr="00C4421D">
              <w:rPr>
                <w:rFonts w:asciiTheme="minorHAnsi" w:hAnsiTheme="minorHAnsi" w:cstheme="minorHAnsi"/>
                <w:b/>
                <w:spacing w:val="-4"/>
              </w:rPr>
              <w:t xml:space="preserve"> </w:t>
            </w:r>
            <w:r w:rsidRPr="00C4421D">
              <w:rPr>
                <w:rFonts w:asciiTheme="minorHAnsi" w:hAnsiTheme="minorHAnsi" w:cstheme="minorHAnsi"/>
                <w:b/>
                <w:spacing w:val="-2"/>
              </w:rPr>
              <w:t>Assurance</w:t>
            </w:r>
          </w:p>
        </w:tc>
      </w:tr>
      <w:tr w:rsidR="00D84C07" w:rsidRPr="00C4421D" w14:paraId="47F5F3F4" w14:textId="77777777" w:rsidTr="00C332B8">
        <w:trPr>
          <w:trHeight w:val="552"/>
        </w:trPr>
        <w:tc>
          <w:tcPr>
            <w:tcW w:w="3937" w:type="dxa"/>
            <w:tcBorders>
              <w:right w:val="single" w:sz="4" w:space="0" w:color="000000"/>
            </w:tcBorders>
          </w:tcPr>
          <w:p w14:paraId="5F49F29A" w14:textId="77777777" w:rsidR="00D84C07" w:rsidRPr="00C4421D" w:rsidRDefault="00D84C07" w:rsidP="00C332B8">
            <w:pPr>
              <w:pStyle w:val="TableParagraph"/>
              <w:spacing w:before="134"/>
              <w:ind w:left="9" w:right="208"/>
              <w:jc w:val="center"/>
              <w:rPr>
                <w:rFonts w:asciiTheme="minorHAnsi" w:hAnsiTheme="minorHAnsi" w:cstheme="minorHAnsi"/>
                <w:b/>
              </w:rPr>
            </w:pPr>
            <w:r w:rsidRPr="00C4421D">
              <w:rPr>
                <w:rFonts w:asciiTheme="minorHAnsi" w:hAnsiTheme="minorHAnsi" w:cstheme="minorHAnsi"/>
                <w:b/>
              </w:rPr>
              <w:t xml:space="preserve">Approved </w:t>
            </w:r>
            <w:r w:rsidRPr="00C4421D">
              <w:rPr>
                <w:rFonts w:asciiTheme="minorHAnsi" w:hAnsiTheme="minorHAnsi" w:cstheme="minorHAnsi"/>
                <w:b/>
                <w:spacing w:val="-5"/>
              </w:rPr>
              <w:t>By</w:t>
            </w:r>
          </w:p>
        </w:tc>
        <w:tc>
          <w:tcPr>
            <w:tcW w:w="4030" w:type="dxa"/>
            <w:tcBorders>
              <w:left w:val="single" w:sz="4" w:space="0" w:color="000000"/>
            </w:tcBorders>
          </w:tcPr>
          <w:p w14:paraId="32ECF814" w14:textId="34C74B5A" w:rsidR="00D84C07" w:rsidRPr="00C4421D" w:rsidRDefault="00D84C07" w:rsidP="00C332B8">
            <w:pPr>
              <w:pStyle w:val="TableParagraph"/>
              <w:spacing w:before="134"/>
              <w:ind w:left="126"/>
              <w:jc w:val="center"/>
              <w:rPr>
                <w:rFonts w:asciiTheme="minorHAnsi" w:hAnsiTheme="minorHAnsi" w:cstheme="minorHAnsi"/>
                <w:b/>
              </w:rPr>
            </w:pPr>
          </w:p>
        </w:tc>
      </w:tr>
      <w:tr w:rsidR="00D84C07" w:rsidRPr="00C4421D" w14:paraId="5CECF0D5" w14:textId="77777777" w:rsidTr="00C332B8">
        <w:trPr>
          <w:trHeight w:val="550"/>
        </w:trPr>
        <w:tc>
          <w:tcPr>
            <w:tcW w:w="3937" w:type="dxa"/>
            <w:tcBorders>
              <w:right w:val="single" w:sz="4" w:space="0" w:color="000000"/>
            </w:tcBorders>
          </w:tcPr>
          <w:p w14:paraId="419CA591" w14:textId="77777777" w:rsidR="00D84C07" w:rsidRPr="00C4421D" w:rsidRDefault="00D84C07" w:rsidP="00C332B8">
            <w:pPr>
              <w:pStyle w:val="TableParagraph"/>
              <w:spacing w:before="132"/>
              <w:ind w:left="7" w:right="208"/>
              <w:jc w:val="center"/>
              <w:rPr>
                <w:rFonts w:asciiTheme="minorHAnsi" w:hAnsiTheme="minorHAnsi" w:cstheme="minorHAnsi"/>
                <w:b/>
              </w:rPr>
            </w:pPr>
            <w:r w:rsidRPr="00C4421D">
              <w:rPr>
                <w:rFonts w:asciiTheme="minorHAnsi" w:hAnsiTheme="minorHAnsi" w:cstheme="minorHAnsi"/>
                <w:b/>
              </w:rPr>
              <w:t>Date</w:t>
            </w:r>
            <w:r w:rsidRPr="00C4421D">
              <w:rPr>
                <w:rFonts w:asciiTheme="minorHAnsi" w:hAnsiTheme="minorHAnsi" w:cstheme="minorHAnsi"/>
                <w:b/>
                <w:spacing w:val="-1"/>
              </w:rPr>
              <w:t xml:space="preserve"> </w:t>
            </w:r>
            <w:r w:rsidRPr="00C4421D">
              <w:rPr>
                <w:rFonts w:asciiTheme="minorHAnsi" w:hAnsiTheme="minorHAnsi" w:cstheme="minorHAnsi"/>
                <w:b/>
                <w:spacing w:val="-2"/>
              </w:rPr>
              <w:t>Approved</w:t>
            </w:r>
          </w:p>
        </w:tc>
        <w:tc>
          <w:tcPr>
            <w:tcW w:w="4030" w:type="dxa"/>
            <w:tcBorders>
              <w:left w:val="single" w:sz="4" w:space="0" w:color="000000"/>
            </w:tcBorders>
          </w:tcPr>
          <w:p w14:paraId="318881EB" w14:textId="77777777" w:rsidR="00D84C07" w:rsidRPr="00C4421D" w:rsidRDefault="00D84C07" w:rsidP="00C332B8">
            <w:pPr>
              <w:pStyle w:val="TableParagraph"/>
              <w:rPr>
                <w:rFonts w:asciiTheme="minorHAnsi" w:hAnsiTheme="minorHAnsi" w:cstheme="minorHAnsi"/>
              </w:rPr>
            </w:pPr>
          </w:p>
        </w:tc>
      </w:tr>
      <w:tr w:rsidR="00D84C07" w:rsidRPr="00C4421D" w14:paraId="12D909C1" w14:textId="77777777" w:rsidTr="00C332B8">
        <w:trPr>
          <w:trHeight w:val="552"/>
        </w:trPr>
        <w:tc>
          <w:tcPr>
            <w:tcW w:w="3937" w:type="dxa"/>
            <w:tcBorders>
              <w:right w:val="single" w:sz="4" w:space="0" w:color="000000"/>
            </w:tcBorders>
          </w:tcPr>
          <w:p w14:paraId="08DFFAC4" w14:textId="77777777" w:rsidR="00D84C07" w:rsidRPr="00C4421D" w:rsidRDefault="00D84C07" w:rsidP="00C332B8">
            <w:pPr>
              <w:pStyle w:val="TableParagraph"/>
              <w:spacing w:before="132"/>
              <w:ind w:right="208"/>
              <w:jc w:val="center"/>
              <w:rPr>
                <w:rFonts w:asciiTheme="minorHAnsi" w:hAnsiTheme="minorHAnsi" w:cstheme="minorHAnsi"/>
                <w:b/>
              </w:rPr>
            </w:pPr>
            <w:r w:rsidRPr="00C4421D">
              <w:rPr>
                <w:rFonts w:asciiTheme="minorHAnsi" w:hAnsiTheme="minorHAnsi" w:cstheme="minorHAnsi"/>
                <w:b/>
              </w:rPr>
              <w:t>Review</w:t>
            </w:r>
            <w:r w:rsidRPr="00C4421D">
              <w:rPr>
                <w:rFonts w:asciiTheme="minorHAnsi" w:hAnsiTheme="minorHAnsi" w:cstheme="minorHAnsi"/>
                <w:b/>
                <w:spacing w:val="-11"/>
              </w:rPr>
              <w:t xml:space="preserve"> </w:t>
            </w:r>
            <w:r w:rsidRPr="00C4421D">
              <w:rPr>
                <w:rFonts w:asciiTheme="minorHAnsi" w:hAnsiTheme="minorHAnsi" w:cstheme="minorHAnsi"/>
                <w:b/>
                <w:spacing w:val="-4"/>
              </w:rPr>
              <w:t>Date</w:t>
            </w:r>
          </w:p>
        </w:tc>
        <w:tc>
          <w:tcPr>
            <w:tcW w:w="4030" w:type="dxa"/>
            <w:tcBorders>
              <w:left w:val="single" w:sz="4" w:space="0" w:color="000000"/>
            </w:tcBorders>
          </w:tcPr>
          <w:p w14:paraId="13A3ED73" w14:textId="77777777" w:rsidR="00D84C07" w:rsidRPr="00C4421D" w:rsidRDefault="00D84C07" w:rsidP="00C332B8">
            <w:pPr>
              <w:pStyle w:val="TableParagraph"/>
              <w:spacing w:before="132"/>
              <w:ind w:left="126" w:right="5"/>
              <w:jc w:val="center"/>
              <w:rPr>
                <w:rFonts w:asciiTheme="minorHAnsi" w:hAnsiTheme="minorHAnsi" w:cstheme="minorHAnsi"/>
                <w:b/>
              </w:rPr>
            </w:pPr>
            <w:r w:rsidRPr="00397ACA">
              <w:rPr>
                <w:rFonts w:asciiTheme="minorHAnsi" w:hAnsiTheme="minorHAnsi" w:cstheme="minorHAnsi"/>
                <w:b/>
              </w:rPr>
              <w:t>After</w:t>
            </w:r>
            <w:r w:rsidRPr="00397ACA">
              <w:rPr>
                <w:rFonts w:asciiTheme="minorHAnsi" w:hAnsiTheme="minorHAnsi" w:cstheme="minorHAnsi"/>
                <w:b/>
                <w:spacing w:val="-4"/>
              </w:rPr>
              <w:t xml:space="preserve"> </w:t>
            </w:r>
            <w:r w:rsidRPr="00397ACA">
              <w:rPr>
                <w:rFonts w:asciiTheme="minorHAnsi" w:hAnsiTheme="minorHAnsi" w:cstheme="minorHAnsi"/>
                <w:b/>
              </w:rPr>
              <w:t>every</w:t>
            </w:r>
            <w:r w:rsidRPr="00397ACA">
              <w:rPr>
                <w:rFonts w:asciiTheme="minorHAnsi" w:hAnsiTheme="minorHAnsi" w:cstheme="minorHAnsi"/>
                <w:b/>
                <w:spacing w:val="-1"/>
              </w:rPr>
              <w:t xml:space="preserve"> </w:t>
            </w:r>
            <w:r w:rsidRPr="00397ACA">
              <w:rPr>
                <w:rFonts w:asciiTheme="minorHAnsi" w:hAnsiTheme="minorHAnsi" w:cstheme="minorHAnsi"/>
                <w:b/>
              </w:rPr>
              <w:t>four</w:t>
            </w:r>
            <w:r w:rsidRPr="00397ACA">
              <w:rPr>
                <w:rFonts w:asciiTheme="minorHAnsi" w:hAnsiTheme="minorHAnsi" w:cstheme="minorHAnsi"/>
                <w:b/>
                <w:spacing w:val="-4"/>
              </w:rPr>
              <w:t xml:space="preserve"> </w:t>
            </w:r>
            <w:r w:rsidRPr="00397ACA">
              <w:rPr>
                <w:rFonts w:asciiTheme="minorHAnsi" w:hAnsiTheme="minorHAnsi" w:cstheme="minorHAnsi"/>
                <w:b/>
              </w:rPr>
              <w:t>(4)</w:t>
            </w:r>
            <w:r w:rsidRPr="00397ACA">
              <w:rPr>
                <w:rFonts w:asciiTheme="minorHAnsi" w:hAnsiTheme="minorHAnsi" w:cstheme="minorHAnsi"/>
                <w:b/>
                <w:spacing w:val="-1"/>
              </w:rPr>
              <w:t xml:space="preserve"> </w:t>
            </w:r>
            <w:r w:rsidRPr="00397ACA">
              <w:rPr>
                <w:rFonts w:asciiTheme="minorHAnsi" w:hAnsiTheme="minorHAnsi" w:cstheme="minorHAnsi"/>
                <w:b/>
                <w:spacing w:val="-4"/>
              </w:rPr>
              <w:t>years</w:t>
            </w:r>
          </w:p>
        </w:tc>
      </w:tr>
      <w:tr w:rsidR="00D84C07" w:rsidRPr="00C4421D" w14:paraId="1B070626" w14:textId="77777777" w:rsidTr="00C332B8">
        <w:trPr>
          <w:trHeight w:val="2894"/>
        </w:trPr>
        <w:tc>
          <w:tcPr>
            <w:tcW w:w="3937" w:type="dxa"/>
            <w:tcBorders>
              <w:right w:val="single" w:sz="4" w:space="0" w:color="000000"/>
            </w:tcBorders>
          </w:tcPr>
          <w:p w14:paraId="2B57F4B3" w14:textId="77777777" w:rsidR="00D84C07" w:rsidRPr="00C4421D" w:rsidRDefault="00D84C07" w:rsidP="00C332B8">
            <w:pPr>
              <w:pStyle w:val="TableParagraph"/>
              <w:spacing w:before="134"/>
              <w:ind w:right="208"/>
              <w:jc w:val="center"/>
              <w:rPr>
                <w:rFonts w:asciiTheme="minorHAnsi" w:hAnsiTheme="minorHAnsi" w:cstheme="minorHAnsi"/>
                <w:b/>
              </w:rPr>
            </w:pPr>
            <w:r w:rsidRPr="00C4421D">
              <w:rPr>
                <w:rFonts w:asciiTheme="minorHAnsi" w:hAnsiTheme="minorHAnsi" w:cstheme="minorHAnsi"/>
                <w:b/>
              </w:rPr>
              <w:t>Stakeholders</w:t>
            </w:r>
            <w:r w:rsidRPr="00C4421D">
              <w:rPr>
                <w:rFonts w:asciiTheme="minorHAnsi" w:hAnsiTheme="minorHAnsi" w:cstheme="minorHAnsi"/>
                <w:b/>
                <w:spacing w:val="-2"/>
              </w:rPr>
              <w:t xml:space="preserve"> </w:t>
            </w:r>
            <w:r w:rsidRPr="00C4421D">
              <w:rPr>
                <w:rFonts w:asciiTheme="minorHAnsi" w:hAnsiTheme="minorHAnsi" w:cstheme="minorHAnsi"/>
                <w:b/>
              </w:rPr>
              <w:t>affected</w:t>
            </w:r>
            <w:r w:rsidRPr="00C4421D">
              <w:rPr>
                <w:rFonts w:asciiTheme="minorHAnsi" w:hAnsiTheme="minorHAnsi" w:cstheme="minorHAnsi"/>
                <w:b/>
                <w:spacing w:val="-2"/>
              </w:rPr>
              <w:t xml:space="preserve"> </w:t>
            </w:r>
            <w:r w:rsidRPr="00C4421D">
              <w:rPr>
                <w:rFonts w:asciiTheme="minorHAnsi" w:hAnsiTheme="minorHAnsi" w:cstheme="minorHAnsi"/>
                <w:b/>
              </w:rPr>
              <w:t>by</w:t>
            </w:r>
            <w:r w:rsidRPr="00C4421D">
              <w:rPr>
                <w:rFonts w:asciiTheme="minorHAnsi" w:hAnsiTheme="minorHAnsi" w:cstheme="minorHAnsi"/>
                <w:b/>
                <w:spacing w:val="-2"/>
              </w:rPr>
              <w:t xml:space="preserve"> </w:t>
            </w:r>
            <w:r w:rsidRPr="00C4421D">
              <w:rPr>
                <w:rFonts w:asciiTheme="minorHAnsi" w:hAnsiTheme="minorHAnsi" w:cstheme="minorHAnsi"/>
                <w:b/>
              </w:rPr>
              <w:t>this</w:t>
            </w:r>
            <w:r w:rsidRPr="00C4421D">
              <w:rPr>
                <w:rFonts w:asciiTheme="minorHAnsi" w:hAnsiTheme="minorHAnsi" w:cstheme="minorHAnsi"/>
                <w:b/>
                <w:spacing w:val="-1"/>
              </w:rPr>
              <w:t xml:space="preserve"> </w:t>
            </w:r>
            <w:r w:rsidRPr="00C4421D">
              <w:rPr>
                <w:rFonts w:asciiTheme="minorHAnsi" w:hAnsiTheme="minorHAnsi" w:cstheme="minorHAnsi"/>
                <w:b/>
                <w:spacing w:val="-2"/>
              </w:rPr>
              <w:t>policy</w:t>
            </w:r>
          </w:p>
        </w:tc>
        <w:tc>
          <w:tcPr>
            <w:tcW w:w="4030" w:type="dxa"/>
            <w:tcBorders>
              <w:left w:val="single" w:sz="4" w:space="0" w:color="000000"/>
            </w:tcBorders>
          </w:tcPr>
          <w:p w14:paraId="68534AB8" w14:textId="77777777" w:rsidR="00D84C07" w:rsidRPr="00C4421D" w:rsidRDefault="00D84C07" w:rsidP="00C332B8">
            <w:pPr>
              <w:pStyle w:val="TableParagraph"/>
              <w:spacing w:before="134" w:line="480" w:lineRule="auto"/>
              <w:ind w:left="169" w:right="48" w:firstLine="4"/>
              <w:jc w:val="center"/>
              <w:rPr>
                <w:rFonts w:asciiTheme="minorHAnsi" w:hAnsiTheme="minorHAnsi" w:cstheme="minorHAnsi"/>
                <w:b/>
              </w:rPr>
            </w:pPr>
            <w:r w:rsidRPr="00C4421D">
              <w:rPr>
                <w:rFonts w:asciiTheme="minorHAnsi" w:hAnsiTheme="minorHAnsi" w:cstheme="minorHAnsi"/>
                <w:b/>
              </w:rPr>
              <w:t>All</w:t>
            </w:r>
            <w:r w:rsidRPr="00C4421D">
              <w:rPr>
                <w:rFonts w:asciiTheme="minorHAnsi" w:hAnsiTheme="minorHAnsi" w:cstheme="minorHAnsi"/>
                <w:b/>
                <w:spacing w:val="-6"/>
              </w:rPr>
              <w:t xml:space="preserve"> </w:t>
            </w:r>
            <w:r w:rsidRPr="00C4421D">
              <w:rPr>
                <w:rFonts w:asciiTheme="minorHAnsi" w:hAnsiTheme="minorHAnsi" w:cstheme="minorHAnsi"/>
                <w:b/>
              </w:rPr>
              <w:t>categories</w:t>
            </w:r>
            <w:r w:rsidRPr="00C4421D">
              <w:rPr>
                <w:rFonts w:asciiTheme="minorHAnsi" w:hAnsiTheme="minorHAnsi" w:cstheme="minorHAnsi"/>
                <w:b/>
                <w:spacing w:val="-4"/>
              </w:rPr>
              <w:t xml:space="preserve"> </w:t>
            </w:r>
            <w:r w:rsidRPr="00C4421D">
              <w:rPr>
                <w:rFonts w:asciiTheme="minorHAnsi" w:hAnsiTheme="minorHAnsi" w:cstheme="minorHAnsi"/>
                <w:b/>
              </w:rPr>
              <w:t>of</w:t>
            </w:r>
            <w:r w:rsidRPr="00C4421D">
              <w:rPr>
                <w:rFonts w:asciiTheme="minorHAnsi" w:hAnsiTheme="minorHAnsi" w:cstheme="minorHAnsi"/>
                <w:b/>
                <w:spacing w:val="-4"/>
              </w:rPr>
              <w:t xml:space="preserve"> </w:t>
            </w:r>
            <w:r w:rsidRPr="00C4421D">
              <w:rPr>
                <w:rFonts w:asciiTheme="minorHAnsi" w:hAnsiTheme="minorHAnsi" w:cstheme="minorHAnsi"/>
                <w:b/>
              </w:rPr>
              <w:t>staff</w:t>
            </w:r>
            <w:r w:rsidRPr="00C4421D">
              <w:rPr>
                <w:rFonts w:asciiTheme="minorHAnsi" w:hAnsiTheme="minorHAnsi" w:cstheme="minorHAnsi"/>
                <w:b/>
                <w:spacing w:val="-5"/>
              </w:rPr>
              <w:t xml:space="preserve"> </w:t>
            </w:r>
            <w:r w:rsidRPr="00C4421D">
              <w:rPr>
                <w:rFonts w:asciiTheme="minorHAnsi" w:hAnsiTheme="minorHAnsi" w:cstheme="minorHAnsi"/>
                <w:b/>
              </w:rPr>
              <w:t>and</w:t>
            </w:r>
            <w:r w:rsidRPr="00C4421D">
              <w:rPr>
                <w:rFonts w:asciiTheme="minorHAnsi" w:hAnsiTheme="minorHAnsi" w:cstheme="minorHAnsi"/>
                <w:b/>
                <w:spacing w:val="-4"/>
              </w:rPr>
              <w:t xml:space="preserve"> </w:t>
            </w:r>
            <w:r w:rsidRPr="00C4421D">
              <w:rPr>
                <w:rFonts w:asciiTheme="minorHAnsi" w:hAnsiTheme="minorHAnsi" w:cstheme="minorHAnsi"/>
                <w:b/>
              </w:rPr>
              <w:t>students</w:t>
            </w:r>
            <w:r w:rsidRPr="00C4421D">
              <w:rPr>
                <w:rFonts w:asciiTheme="minorHAnsi" w:hAnsiTheme="minorHAnsi" w:cstheme="minorHAnsi"/>
                <w:b/>
                <w:spacing w:val="-4"/>
              </w:rPr>
              <w:t xml:space="preserve"> </w:t>
            </w:r>
            <w:r w:rsidRPr="00C4421D">
              <w:rPr>
                <w:rFonts w:asciiTheme="minorHAnsi" w:hAnsiTheme="minorHAnsi" w:cstheme="minorHAnsi"/>
                <w:b/>
              </w:rPr>
              <w:t>of University of Nigeria Nsukka as well as</w:t>
            </w:r>
            <w:r w:rsidRPr="00C4421D">
              <w:rPr>
                <w:rFonts w:asciiTheme="minorHAnsi" w:hAnsiTheme="minorHAnsi" w:cstheme="minorHAnsi"/>
                <w:b/>
                <w:spacing w:val="-8"/>
              </w:rPr>
              <w:t xml:space="preserve"> </w:t>
            </w:r>
            <w:r w:rsidRPr="00C4421D">
              <w:rPr>
                <w:rFonts w:asciiTheme="minorHAnsi" w:hAnsiTheme="minorHAnsi" w:cstheme="minorHAnsi"/>
                <w:b/>
              </w:rPr>
              <w:t>their</w:t>
            </w:r>
            <w:r w:rsidRPr="00C4421D">
              <w:rPr>
                <w:rFonts w:asciiTheme="minorHAnsi" w:hAnsiTheme="minorHAnsi" w:cstheme="minorHAnsi"/>
                <w:b/>
                <w:spacing w:val="-10"/>
              </w:rPr>
              <w:t xml:space="preserve"> </w:t>
            </w:r>
            <w:r w:rsidRPr="00C4421D">
              <w:rPr>
                <w:rFonts w:asciiTheme="minorHAnsi" w:hAnsiTheme="minorHAnsi" w:cstheme="minorHAnsi"/>
                <w:b/>
              </w:rPr>
              <w:t>partners</w:t>
            </w:r>
            <w:r w:rsidRPr="00C4421D">
              <w:rPr>
                <w:rFonts w:asciiTheme="minorHAnsi" w:hAnsiTheme="minorHAnsi" w:cstheme="minorHAnsi"/>
                <w:b/>
                <w:spacing w:val="-7"/>
              </w:rPr>
              <w:t xml:space="preserve"> </w:t>
            </w:r>
            <w:r w:rsidRPr="00C4421D">
              <w:rPr>
                <w:rFonts w:asciiTheme="minorHAnsi" w:hAnsiTheme="minorHAnsi" w:cstheme="minorHAnsi"/>
                <w:b/>
              </w:rPr>
              <w:t>(JAMB,</w:t>
            </w:r>
            <w:r w:rsidRPr="00C4421D">
              <w:rPr>
                <w:rFonts w:asciiTheme="minorHAnsi" w:hAnsiTheme="minorHAnsi" w:cstheme="minorHAnsi"/>
                <w:b/>
                <w:spacing w:val="-9"/>
              </w:rPr>
              <w:t xml:space="preserve"> </w:t>
            </w:r>
            <w:r w:rsidRPr="00C4421D">
              <w:rPr>
                <w:rFonts w:asciiTheme="minorHAnsi" w:hAnsiTheme="minorHAnsi" w:cstheme="minorHAnsi"/>
                <w:b/>
              </w:rPr>
              <w:t>ALUMINI, FGN and local and International</w:t>
            </w:r>
          </w:p>
          <w:p w14:paraId="5E6670EC" w14:textId="77777777" w:rsidR="00D84C07" w:rsidRPr="00C4421D" w:rsidRDefault="00D84C07" w:rsidP="00C332B8">
            <w:pPr>
              <w:pStyle w:val="TableParagraph"/>
              <w:spacing w:line="274" w:lineRule="exact"/>
              <w:ind w:left="126" w:right="6"/>
              <w:jc w:val="center"/>
              <w:rPr>
                <w:rFonts w:asciiTheme="minorHAnsi" w:hAnsiTheme="minorHAnsi" w:cstheme="minorHAnsi"/>
                <w:b/>
              </w:rPr>
            </w:pPr>
            <w:r w:rsidRPr="00C4421D">
              <w:rPr>
                <w:rFonts w:asciiTheme="minorHAnsi" w:hAnsiTheme="minorHAnsi" w:cstheme="minorHAnsi"/>
                <w:b/>
                <w:spacing w:val="-2"/>
              </w:rPr>
              <w:t>collaborators)</w:t>
            </w:r>
          </w:p>
        </w:tc>
      </w:tr>
    </w:tbl>
    <w:p w14:paraId="77838F4E" w14:textId="77777777" w:rsidR="00D84C07" w:rsidRPr="00C4421D" w:rsidRDefault="00D84C07" w:rsidP="00D84C07">
      <w:pPr>
        <w:rPr>
          <w:rFonts w:cstheme="minorHAnsi"/>
        </w:rPr>
      </w:pPr>
    </w:p>
    <w:p w14:paraId="0D1DA9B0" w14:textId="77777777" w:rsidR="00D84C07" w:rsidRPr="00C4421D" w:rsidRDefault="00D84C07" w:rsidP="00D84C07">
      <w:pPr>
        <w:rPr>
          <w:rFonts w:cstheme="minorHAnsi"/>
        </w:rPr>
      </w:pPr>
    </w:p>
    <w:p w14:paraId="6953C619" w14:textId="714D797F" w:rsidR="00D84C07" w:rsidRPr="00C4421D" w:rsidRDefault="00D84C07" w:rsidP="00D84C07">
      <w:pPr>
        <w:rPr>
          <w:rFonts w:cstheme="minorHAnsi"/>
        </w:rPr>
      </w:pPr>
    </w:p>
    <w:p w14:paraId="443B03B5" w14:textId="270A1949" w:rsidR="00D84C07" w:rsidRPr="00C4421D" w:rsidRDefault="00D84C07" w:rsidP="00D84C07">
      <w:pPr>
        <w:rPr>
          <w:rFonts w:cstheme="minorHAnsi"/>
        </w:rPr>
      </w:pPr>
    </w:p>
    <w:p w14:paraId="4978D9E3" w14:textId="3C4BC789" w:rsidR="00D84C07" w:rsidRPr="00C4421D" w:rsidRDefault="00D84C07" w:rsidP="00D84C07">
      <w:pPr>
        <w:rPr>
          <w:rFonts w:cstheme="minorHAnsi"/>
        </w:rPr>
      </w:pPr>
    </w:p>
    <w:p w14:paraId="4232A617" w14:textId="2C1A9999" w:rsidR="00D84C07" w:rsidRPr="00C4421D" w:rsidRDefault="00D84C07" w:rsidP="00D84C07">
      <w:pPr>
        <w:rPr>
          <w:rFonts w:cstheme="minorHAnsi"/>
        </w:rPr>
      </w:pPr>
    </w:p>
    <w:p w14:paraId="138342E0" w14:textId="2DA93902" w:rsidR="00D84C07" w:rsidRPr="00C4421D" w:rsidRDefault="00D84C07" w:rsidP="00D84C07">
      <w:pPr>
        <w:rPr>
          <w:rFonts w:cstheme="minorHAnsi"/>
        </w:rPr>
      </w:pPr>
    </w:p>
    <w:p w14:paraId="4FFCCCF4" w14:textId="38A79B24" w:rsidR="00D84C07" w:rsidRPr="00C4421D" w:rsidRDefault="00D84C07" w:rsidP="00D84C07">
      <w:pPr>
        <w:rPr>
          <w:rFonts w:cstheme="minorHAnsi"/>
        </w:rPr>
      </w:pPr>
    </w:p>
    <w:p w14:paraId="10F776EB" w14:textId="0099C9C0" w:rsidR="00D84C07" w:rsidRPr="00C4421D" w:rsidRDefault="00D84C07" w:rsidP="00D84C07">
      <w:pPr>
        <w:rPr>
          <w:rFonts w:cstheme="minorHAnsi"/>
        </w:rPr>
      </w:pPr>
    </w:p>
    <w:p w14:paraId="26DD7CF4" w14:textId="1A0F6AF2" w:rsidR="00D84C07" w:rsidRPr="00C4421D" w:rsidRDefault="00D84C07" w:rsidP="00D84C07">
      <w:pPr>
        <w:rPr>
          <w:rFonts w:cstheme="minorHAnsi"/>
        </w:rPr>
      </w:pPr>
    </w:p>
    <w:sdt>
      <w:sdtPr>
        <w:rPr>
          <w:rFonts w:asciiTheme="minorHAnsi" w:eastAsiaTheme="minorHAnsi" w:hAnsiTheme="minorHAnsi" w:cstheme="minorHAnsi"/>
          <w:color w:val="auto"/>
          <w:sz w:val="22"/>
          <w:szCs w:val="22"/>
        </w:rPr>
        <w:id w:val="1029848597"/>
        <w:docPartObj>
          <w:docPartGallery w:val="Table of Contents"/>
          <w:docPartUnique/>
        </w:docPartObj>
      </w:sdtPr>
      <w:sdtEndPr>
        <w:rPr>
          <w:b/>
          <w:bCs/>
          <w:noProof/>
        </w:rPr>
      </w:sdtEndPr>
      <w:sdtContent>
        <w:p w14:paraId="5AE16A7A" w14:textId="0A529F30" w:rsidR="00D84C07" w:rsidRPr="00C4421D" w:rsidRDefault="00D84C07">
          <w:pPr>
            <w:pStyle w:val="TOCHeading"/>
            <w:rPr>
              <w:rFonts w:asciiTheme="minorHAnsi" w:hAnsiTheme="minorHAnsi" w:cstheme="minorHAnsi"/>
            </w:rPr>
          </w:pPr>
          <w:r w:rsidRPr="00C4421D">
            <w:rPr>
              <w:rFonts w:asciiTheme="minorHAnsi" w:hAnsiTheme="minorHAnsi" w:cstheme="minorHAnsi"/>
            </w:rPr>
            <w:t>Table of Contents</w:t>
          </w:r>
        </w:p>
        <w:p w14:paraId="372C1449" w14:textId="130D1AA2" w:rsidR="00333AB5" w:rsidRDefault="00D84C07">
          <w:pPr>
            <w:pStyle w:val="TOC1"/>
            <w:tabs>
              <w:tab w:val="right" w:leader="dot" w:pos="9350"/>
            </w:tabs>
            <w:rPr>
              <w:rFonts w:eastAsiaTheme="minorEastAsia"/>
              <w:noProof/>
            </w:rPr>
          </w:pPr>
          <w:r w:rsidRPr="00C4421D">
            <w:rPr>
              <w:rFonts w:cstheme="minorHAnsi"/>
            </w:rPr>
            <w:fldChar w:fldCharType="begin"/>
          </w:r>
          <w:r w:rsidRPr="00C4421D">
            <w:rPr>
              <w:rFonts w:cstheme="minorHAnsi"/>
            </w:rPr>
            <w:instrText xml:space="preserve"> TOC \o "1-3" \h \z \u </w:instrText>
          </w:r>
          <w:r w:rsidRPr="00C4421D">
            <w:rPr>
              <w:rFonts w:cstheme="minorHAnsi"/>
            </w:rPr>
            <w:fldChar w:fldCharType="separate"/>
          </w:r>
          <w:hyperlink w:anchor="_Toc180693561" w:history="1">
            <w:r w:rsidR="00333AB5" w:rsidRPr="00CA2C7C">
              <w:rPr>
                <w:rStyle w:val="Hyperlink"/>
                <w:noProof/>
              </w:rPr>
              <w:t>1. Purpose</w:t>
            </w:r>
            <w:r w:rsidR="00333AB5">
              <w:rPr>
                <w:noProof/>
                <w:webHidden/>
              </w:rPr>
              <w:tab/>
            </w:r>
            <w:r w:rsidR="00333AB5">
              <w:rPr>
                <w:noProof/>
                <w:webHidden/>
              </w:rPr>
              <w:fldChar w:fldCharType="begin"/>
            </w:r>
            <w:r w:rsidR="00333AB5">
              <w:rPr>
                <w:noProof/>
                <w:webHidden/>
              </w:rPr>
              <w:instrText xml:space="preserve"> PAGEREF _Toc180693561 \h </w:instrText>
            </w:r>
            <w:r w:rsidR="00333AB5">
              <w:rPr>
                <w:noProof/>
                <w:webHidden/>
              </w:rPr>
            </w:r>
            <w:r w:rsidR="00333AB5">
              <w:rPr>
                <w:noProof/>
                <w:webHidden/>
              </w:rPr>
              <w:fldChar w:fldCharType="separate"/>
            </w:r>
            <w:r w:rsidR="00333AB5">
              <w:rPr>
                <w:noProof/>
                <w:webHidden/>
              </w:rPr>
              <w:t>3</w:t>
            </w:r>
            <w:r w:rsidR="00333AB5">
              <w:rPr>
                <w:noProof/>
                <w:webHidden/>
              </w:rPr>
              <w:fldChar w:fldCharType="end"/>
            </w:r>
          </w:hyperlink>
        </w:p>
        <w:p w14:paraId="3113128E" w14:textId="5FF39D6F" w:rsidR="00333AB5" w:rsidRDefault="00000000">
          <w:pPr>
            <w:pStyle w:val="TOC1"/>
            <w:tabs>
              <w:tab w:val="right" w:leader="dot" w:pos="9350"/>
            </w:tabs>
            <w:rPr>
              <w:rFonts w:eastAsiaTheme="minorEastAsia"/>
              <w:noProof/>
            </w:rPr>
          </w:pPr>
          <w:hyperlink w:anchor="_Toc180693562" w:history="1">
            <w:r w:rsidR="00333AB5" w:rsidRPr="00CA2C7C">
              <w:rPr>
                <w:rStyle w:val="Hyperlink"/>
                <w:noProof/>
              </w:rPr>
              <w:t>2. Scope</w:t>
            </w:r>
            <w:r w:rsidR="00333AB5">
              <w:rPr>
                <w:noProof/>
                <w:webHidden/>
              </w:rPr>
              <w:tab/>
            </w:r>
            <w:r w:rsidR="00333AB5">
              <w:rPr>
                <w:noProof/>
                <w:webHidden/>
              </w:rPr>
              <w:fldChar w:fldCharType="begin"/>
            </w:r>
            <w:r w:rsidR="00333AB5">
              <w:rPr>
                <w:noProof/>
                <w:webHidden/>
              </w:rPr>
              <w:instrText xml:space="preserve"> PAGEREF _Toc180693562 \h </w:instrText>
            </w:r>
            <w:r w:rsidR="00333AB5">
              <w:rPr>
                <w:noProof/>
                <w:webHidden/>
              </w:rPr>
            </w:r>
            <w:r w:rsidR="00333AB5">
              <w:rPr>
                <w:noProof/>
                <w:webHidden/>
              </w:rPr>
              <w:fldChar w:fldCharType="separate"/>
            </w:r>
            <w:r w:rsidR="00333AB5">
              <w:rPr>
                <w:noProof/>
                <w:webHidden/>
              </w:rPr>
              <w:t>3</w:t>
            </w:r>
            <w:r w:rsidR="00333AB5">
              <w:rPr>
                <w:noProof/>
                <w:webHidden/>
              </w:rPr>
              <w:fldChar w:fldCharType="end"/>
            </w:r>
          </w:hyperlink>
        </w:p>
        <w:p w14:paraId="43BBA9DA" w14:textId="24164F55" w:rsidR="00333AB5" w:rsidRDefault="00000000">
          <w:pPr>
            <w:pStyle w:val="TOC1"/>
            <w:tabs>
              <w:tab w:val="right" w:leader="dot" w:pos="9350"/>
            </w:tabs>
            <w:rPr>
              <w:rFonts w:eastAsiaTheme="minorEastAsia"/>
              <w:noProof/>
            </w:rPr>
          </w:pPr>
          <w:hyperlink w:anchor="_Toc180693563" w:history="1">
            <w:r w:rsidR="00333AB5" w:rsidRPr="00CA2C7C">
              <w:rPr>
                <w:rStyle w:val="Hyperlink"/>
                <w:noProof/>
              </w:rPr>
              <w:t>3. Objectives</w:t>
            </w:r>
            <w:r w:rsidR="00333AB5">
              <w:rPr>
                <w:noProof/>
                <w:webHidden/>
              </w:rPr>
              <w:tab/>
            </w:r>
            <w:r w:rsidR="00333AB5">
              <w:rPr>
                <w:noProof/>
                <w:webHidden/>
              </w:rPr>
              <w:fldChar w:fldCharType="begin"/>
            </w:r>
            <w:r w:rsidR="00333AB5">
              <w:rPr>
                <w:noProof/>
                <w:webHidden/>
              </w:rPr>
              <w:instrText xml:space="preserve"> PAGEREF _Toc180693563 \h </w:instrText>
            </w:r>
            <w:r w:rsidR="00333AB5">
              <w:rPr>
                <w:noProof/>
                <w:webHidden/>
              </w:rPr>
            </w:r>
            <w:r w:rsidR="00333AB5">
              <w:rPr>
                <w:noProof/>
                <w:webHidden/>
              </w:rPr>
              <w:fldChar w:fldCharType="separate"/>
            </w:r>
            <w:r w:rsidR="00333AB5">
              <w:rPr>
                <w:noProof/>
                <w:webHidden/>
              </w:rPr>
              <w:t>3</w:t>
            </w:r>
            <w:r w:rsidR="00333AB5">
              <w:rPr>
                <w:noProof/>
                <w:webHidden/>
              </w:rPr>
              <w:fldChar w:fldCharType="end"/>
            </w:r>
          </w:hyperlink>
        </w:p>
        <w:p w14:paraId="116FE8FD" w14:textId="4A0C1285" w:rsidR="00333AB5" w:rsidRDefault="00000000">
          <w:pPr>
            <w:pStyle w:val="TOC1"/>
            <w:tabs>
              <w:tab w:val="right" w:leader="dot" w:pos="9350"/>
            </w:tabs>
            <w:rPr>
              <w:rFonts w:eastAsiaTheme="minorEastAsia"/>
              <w:noProof/>
            </w:rPr>
          </w:pPr>
          <w:hyperlink w:anchor="_Toc180693564" w:history="1">
            <w:r w:rsidR="00333AB5" w:rsidRPr="00CA2C7C">
              <w:rPr>
                <w:rStyle w:val="Hyperlink"/>
                <w:noProof/>
              </w:rPr>
              <w:t>4. Staff Recruitment</w:t>
            </w:r>
            <w:r w:rsidR="00333AB5">
              <w:rPr>
                <w:noProof/>
                <w:webHidden/>
              </w:rPr>
              <w:tab/>
            </w:r>
            <w:r w:rsidR="00333AB5">
              <w:rPr>
                <w:noProof/>
                <w:webHidden/>
              </w:rPr>
              <w:fldChar w:fldCharType="begin"/>
            </w:r>
            <w:r w:rsidR="00333AB5">
              <w:rPr>
                <w:noProof/>
                <w:webHidden/>
              </w:rPr>
              <w:instrText xml:space="preserve"> PAGEREF _Toc180693564 \h </w:instrText>
            </w:r>
            <w:r w:rsidR="00333AB5">
              <w:rPr>
                <w:noProof/>
                <w:webHidden/>
              </w:rPr>
            </w:r>
            <w:r w:rsidR="00333AB5">
              <w:rPr>
                <w:noProof/>
                <w:webHidden/>
              </w:rPr>
              <w:fldChar w:fldCharType="separate"/>
            </w:r>
            <w:r w:rsidR="00333AB5">
              <w:rPr>
                <w:noProof/>
                <w:webHidden/>
              </w:rPr>
              <w:t>3</w:t>
            </w:r>
            <w:r w:rsidR="00333AB5">
              <w:rPr>
                <w:noProof/>
                <w:webHidden/>
              </w:rPr>
              <w:fldChar w:fldCharType="end"/>
            </w:r>
          </w:hyperlink>
        </w:p>
        <w:p w14:paraId="0D49EEC1" w14:textId="1F8CB32D" w:rsidR="00333AB5" w:rsidRDefault="00000000">
          <w:pPr>
            <w:pStyle w:val="TOC2"/>
            <w:tabs>
              <w:tab w:val="right" w:leader="dot" w:pos="9350"/>
            </w:tabs>
            <w:rPr>
              <w:rFonts w:eastAsiaTheme="minorEastAsia"/>
              <w:noProof/>
            </w:rPr>
          </w:pPr>
          <w:hyperlink w:anchor="_Toc180693565" w:history="1">
            <w:r w:rsidR="00333AB5" w:rsidRPr="00CA2C7C">
              <w:rPr>
                <w:rStyle w:val="Hyperlink"/>
                <w:rFonts w:cstheme="minorHAnsi"/>
                <w:noProof/>
              </w:rPr>
              <w:t>4.1 Recruitment Principles</w:t>
            </w:r>
            <w:r w:rsidR="00333AB5">
              <w:rPr>
                <w:noProof/>
                <w:webHidden/>
              </w:rPr>
              <w:tab/>
            </w:r>
            <w:r w:rsidR="00333AB5">
              <w:rPr>
                <w:noProof/>
                <w:webHidden/>
              </w:rPr>
              <w:fldChar w:fldCharType="begin"/>
            </w:r>
            <w:r w:rsidR="00333AB5">
              <w:rPr>
                <w:noProof/>
                <w:webHidden/>
              </w:rPr>
              <w:instrText xml:space="preserve"> PAGEREF _Toc180693565 \h </w:instrText>
            </w:r>
            <w:r w:rsidR="00333AB5">
              <w:rPr>
                <w:noProof/>
                <w:webHidden/>
              </w:rPr>
            </w:r>
            <w:r w:rsidR="00333AB5">
              <w:rPr>
                <w:noProof/>
                <w:webHidden/>
              </w:rPr>
              <w:fldChar w:fldCharType="separate"/>
            </w:r>
            <w:r w:rsidR="00333AB5">
              <w:rPr>
                <w:noProof/>
                <w:webHidden/>
              </w:rPr>
              <w:t>4</w:t>
            </w:r>
            <w:r w:rsidR="00333AB5">
              <w:rPr>
                <w:noProof/>
                <w:webHidden/>
              </w:rPr>
              <w:fldChar w:fldCharType="end"/>
            </w:r>
          </w:hyperlink>
        </w:p>
        <w:p w14:paraId="68592878" w14:textId="64B222B9" w:rsidR="00333AB5" w:rsidRDefault="00000000">
          <w:pPr>
            <w:pStyle w:val="TOC2"/>
            <w:tabs>
              <w:tab w:val="right" w:leader="dot" w:pos="9350"/>
            </w:tabs>
            <w:rPr>
              <w:rFonts w:eastAsiaTheme="minorEastAsia"/>
              <w:noProof/>
            </w:rPr>
          </w:pPr>
          <w:hyperlink w:anchor="_Toc180693566" w:history="1">
            <w:r w:rsidR="00333AB5" w:rsidRPr="00CA2C7C">
              <w:rPr>
                <w:rStyle w:val="Hyperlink"/>
                <w:rFonts w:cstheme="minorHAnsi"/>
                <w:noProof/>
              </w:rPr>
              <w:t>4.2 Recruitment Process</w:t>
            </w:r>
            <w:r w:rsidR="00333AB5">
              <w:rPr>
                <w:noProof/>
                <w:webHidden/>
              </w:rPr>
              <w:tab/>
            </w:r>
            <w:r w:rsidR="00333AB5">
              <w:rPr>
                <w:noProof/>
                <w:webHidden/>
              </w:rPr>
              <w:fldChar w:fldCharType="begin"/>
            </w:r>
            <w:r w:rsidR="00333AB5">
              <w:rPr>
                <w:noProof/>
                <w:webHidden/>
              </w:rPr>
              <w:instrText xml:space="preserve"> PAGEREF _Toc180693566 \h </w:instrText>
            </w:r>
            <w:r w:rsidR="00333AB5">
              <w:rPr>
                <w:noProof/>
                <w:webHidden/>
              </w:rPr>
            </w:r>
            <w:r w:rsidR="00333AB5">
              <w:rPr>
                <w:noProof/>
                <w:webHidden/>
              </w:rPr>
              <w:fldChar w:fldCharType="separate"/>
            </w:r>
            <w:r w:rsidR="00333AB5">
              <w:rPr>
                <w:noProof/>
                <w:webHidden/>
              </w:rPr>
              <w:t>4</w:t>
            </w:r>
            <w:r w:rsidR="00333AB5">
              <w:rPr>
                <w:noProof/>
                <w:webHidden/>
              </w:rPr>
              <w:fldChar w:fldCharType="end"/>
            </w:r>
          </w:hyperlink>
        </w:p>
        <w:p w14:paraId="3F7272F0" w14:textId="739C0856" w:rsidR="00333AB5" w:rsidRDefault="00000000">
          <w:pPr>
            <w:pStyle w:val="TOC1"/>
            <w:tabs>
              <w:tab w:val="right" w:leader="dot" w:pos="9350"/>
            </w:tabs>
            <w:rPr>
              <w:rFonts w:eastAsiaTheme="minorEastAsia"/>
              <w:noProof/>
            </w:rPr>
          </w:pPr>
          <w:hyperlink w:anchor="_Toc180693567" w:history="1">
            <w:r w:rsidR="00333AB5" w:rsidRPr="00CA2C7C">
              <w:rPr>
                <w:rStyle w:val="Hyperlink"/>
                <w:noProof/>
              </w:rPr>
              <w:t>5. Staff Development</w:t>
            </w:r>
            <w:r w:rsidR="00333AB5">
              <w:rPr>
                <w:noProof/>
                <w:webHidden/>
              </w:rPr>
              <w:tab/>
            </w:r>
            <w:r w:rsidR="00333AB5">
              <w:rPr>
                <w:noProof/>
                <w:webHidden/>
              </w:rPr>
              <w:fldChar w:fldCharType="begin"/>
            </w:r>
            <w:r w:rsidR="00333AB5">
              <w:rPr>
                <w:noProof/>
                <w:webHidden/>
              </w:rPr>
              <w:instrText xml:space="preserve"> PAGEREF _Toc180693567 \h </w:instrText>
            </w:r>
            <w:r w:rsidR="00333AB5">
              <w:rPr>
                <w:noProof/>
                <w:webHidden/>
              </w:rPr>
            </w:r>
            <w:r w:rsidR="00333AB5">
              <w:rPr>
                <w:noProof/>
                <w:webHidden/>
              </w:rPr>
              <w:fldChar w:fldCharType="separate"/>
            </w:r>
            <w:r w:rsidR="00333AB5">
              <w:rPr>
                <w:noProof/>
                <w:webHidden/>
              </w:rPr>
              <w:t>4</w:t>
            </w:r>
            <w:r w:rsidR="00333AB5">
              <w:rPr>
                <w:noProof/>
                <w:webHidden/>
              </w:rPr>
              <w:fldChar w:fldCharType="end"/>
            </w:r>
          </w:hyperlink>
        </w:p>
        <w:p w14:paraId="24B037E2" w14:textId="674F3630" w:rsidR="00333AB5" w:rsidRDefault="00000000">
          <w:pPr>
            <w:pStyle w:val="TOC2"/>
            <w:tabs>
              <w:tab w:val="right" w:leader="dot" w:pos="9350"/>
            </w:tabs>
            <w:rPr>
              <w:rFonts w:eastAsiaTheme="minorEastAsia"/>
              <w:noProof/>
            </w:rPr>
          </w:pPr>
          <w:hyperlink w:anchor="_Toc180693568" w:history="1">
            <w:r w:rsidR="00333AB5" w:rsidRPr="00CA2C7C">
              <w:rPr>
                <w:rStyle w:val="Hyperlink"/>
                <w:rFonts w:cstheme="minorHAnsi"/>
                <w:noProof/>
              </w:rPr>
              <w:t>5.1 Development Principles</w:t>
            </w:r>
            <w:r w:rsidR="00333AB5">
              <w:rPr>
                <w:noProof/>
                <w:webHidden/>
              </w:rPr>
              <w:tab/>
            </w:r>
            <w:r w:rsidR="00333AB5">
              <w:rPr>
                <w:noProof/>
                <w:webHidden/>
              </w:rPr>
              <w:fldChar w:fldCharType="begin"/>
            </w:r>
            <w:r w:rsidR="00333AB5">
              <w:rPr>
                <w:noProof/>
                <w:webHidden/>
              </w:rPr>
              <w:instrText xml:space="preserve"> PAGEREF _Toc180693568 \h </w:instrText>
            </w:r>
            <w:r w:rsidR="00333AB5">
              <w:rPr>
                <w:noProof/>
                <w:webHidden/>
              </w:rPr>
            </w:r>
            <w:r w:rsidR="00333AB5">
              <w:rPr>
                <w:noProof/>
                <w:webHidden/>
              </w:rPr>
              <w:fldChar w:fldCharType="separate"/>
            </w:r>
            <w:r w:rsidR="00333AB5">
              <w:rPr>
                <w:noProof/>
                <w:webHidden/>
              </w:rPr>
              <w:t>4</w:t>
            </w:r>
            <w:r w:rsidR="00333AB5">
              <w:rPr>
                <w:noProof/>
                <w:webHidden/>
              </w:rPr>
              <w:fldChar w:fldCharType="end"/>
            </w:r>
          </w:hyperlink>
        </w:p>
        <w:p w14:paraId="175C92A6" w14:textId="62B63C08" w:rsidR="00333AB5" w:rsidRDefault="00000000">
          <w:pPr>
            <w:pStyle w:val="TOC2"/>
            <w:tabs>
              <w:tab w:val="right" w:leader="dot" w:pos="9350"/>
            </w:tabs>
            <w:rPr>
              <w:rFonts w:eastAsiaTheme="minorEastAsia"/>
              <w:noProof/>
            </w:rPr>
          </w:pPr>
          <w:hyperlink w:anchor="_Toc180693569" w:history="1">
            <w:r w:rsidR="00333AB5" w:rsidRPr="00CA2C7C">
              <w:rPr>
                <w:rStyle w:val="Hyperlink"/>
                <w:rFonts w:cstheme="minorHAnsi"/>
                <w:noProof/>
              </w:rPr>
              <w:t>5.2 Development Programs</w:t>
            </w:r>
            <w:r w:rsidR="00333AB5">
              <w:rPr>
                <w:noProof/>
                <w:webHidden/>
              </w:rPr>
              <w:tab/>
            </w:r>
            <w:r w:rsidR="00333AB5">
              <w:rPr>
                <w:noProof/>
                <w:webHidden/>
              </w:rPr>
              <w:fldChar w:fldCharType="begin"/>
            </w:r>
            <w:r w:rsidR="00333AB5">
              <w:rPr>
                <w:noProof/>
                <w:webHidden/>
              </w:rPr>
              <w:instrText xml:space="preserve"> PAGEREF _Toc180693569 \h </w:instrText>
            </w:r>
            <w:r w:rsidR="00333AB5">
              <w:rPr>
                <w:noProof/>
                <w:webHidden/>
              </w:rPr>
            </w:r>
            <w:r w:rsidR="00333AB5">
              <w:rPr>
                <w:noProof/>
                <w:webHidden/>
              </w:rPr>
              <w:fldChar w:fldCharType="separate"/>
            </w:r>
            <w:r w:rsidR="00333AB5">
              <w:rPr>
                <w:noProof/>
                <w:webHidden/>
              </w:rPr>
              <w:t>5</w:t>
            </w:r>
            <w:r w:rsidR="00333AB5">
              <w:rPr>
                <w:noProof/>
                <w:webHidden/>
              </w:rPr>
              <w:fldChar w:fldCharType="end"/>
            </w:r>
          </w:hyperlink>
        </w:p>
        <w:p w14:paraId="5572B0F6" w14:textId="03104DCD" w:rsidR="00333AB5" w:rsidRDefault="00000000">
          <w:pPr>
            <w:pStyle w:val="TOC1"/>
            <w:tabs>
              <w:tab w:val="right" w:leader="dot" w:pos="9350"/>
            </w:tabs>
            <w:rPr>
              <w:rFonts w:eastAsiaTheme="minorEastAsia"/>
              <w:noProof/>
            </w:rPr>
          </w:pPr>
          <w:hyperlink w:anchor="_Toc180693570" w:history="1">
            <w:r w:rsidR="00333AB5" w:rsidRPr="00CA2C7C">
              <w:rPr>
                <w:rStyle w:val="Hyperlink"/>
                <w:noProof/>
              </w:rPr>
              <w:t>6. Staff Promotion</w:t>
            </w:r>
            <w:r w:rsidR="00333AB5">
              <w:rPr>
                <w:noProof/>
                <w:webHidden/>
              </w:rPr>
              <w:tab/>
            </w:r>
            <w:r w:rsidR="00333AB5">
              <w:rPr>
                <w:noProof/>
                <w:webHidden/>
              </w:rPr>
              <w:fldChar w:fldCharType="begin"/>
            </w:r>
            <w:r w:rsidR="00333AB5">
              <w:rPr>
                <w:noProof/>
                <w:webHidden/>
              </w:rPr>
              <w:instrText xml:space="preserve"> PAGEREF _Toc180693570 \h </w:instrText>
            </w:r>
            <w:r w:rsidR="00333AB5">
              <w:rPr>
                <w:noProof/>
                <w:webHidden/>
              </w:rPr>
            </w:r>
            <w:r w:rsidR="00333AB5">
              <w:rPr>
                <w:noProof/>
                <w:webHidden/>
              </w:rPr>
              <w:fldChar w:fldCharType="separate"/>
            </w:r>
            <w:r w:rsidR="00333AB5">
              <w:rPr>
                <w:noProof/>
                <w:webHidden/>
              </w:rPr>
              <w:t>5</w:t>
            </w:r>
            <w:r w:rsidR="00333AB5">
              <w:rPr>
                <w:noProof/>
                <w:webHidden/>
              </w:rPr>
              <w:fldChar w:fldCharType="end"/>
            </w:r>
          </w:hyperlink>
        </w:p>
        <w:p w14:paraId="2BFBB239" w14:textId="789A9697" w:rsidR="00333AB5" w:rsidRDefault="00000000">
          <w:pPr>
            <w:pStyle w:val="TOC2"/>
            <w:tabs>
              <w:tab w:val="right" w:leader="dot" w:pos="9350"/>
            </w:tabs>
            <w:rPr>
              <w:rFonts w:eastAsiaTheme="minorEastAsia"/>
              <w:noProof/>
            </w:rPr>
          </w:pPr>
          <w:hyperlink w:anchor="_Toc180693571" w:history="1">
            <w:r w:rsidR="00333AB5" w:rsidRPr="00CA2C7C">
              <w:rPr>
                <w:rStyle w:val="Hyperlink"/>
                <w:rFonts w:cstheme="minorHAnsi"/>
                <w:noProof/>
              </w:rPr>
              <w:t>6.1 Promotion Principles</w:t>
            </w:r>
            <w:r w:rsidR="00333AB5">
              <w:rPr>
                <w:noProof/>
                <w:webHidden/>
              </w:rPr>
              <w:tab/>
            </w:r>
            <w:r w:rsidR="00333AB5">
              <w:rPr>
                <w:noProof/>
                <w:webHidden/>
              </w:rPr>
              <w:fldChar w:fldCharType="begin"/>
            </w:r>
            <w:r w:rsidR="00333AB5">
              <w:rPr>
                <w:noProof/>
                <w:webHidden/>
              </w:rPr>
              <w:instrText xml:space="preserve"> PAGEREF _Toc180693571 \h </w:instrText>
            </w:r>
            <w:r w:rsidR="00333AB5">
              <w:rPr>
                <w:noProof/>
                <w:webHidden/>
              </w:rPr>
            </w:r>
            <w:r w:rsidR="00333AB5">
              <w:rPr>
                <w:noProof/>
                <w:webHidden/>
              </w:rPr>
              <w:fldChar w:fldCharType="separate"/>
            </w:r>
            <w:r w:rsidR="00333AB5">
              <w:rPr>
                <w:noProof/>
                <w:webHidden/>
              </w:rPr>
              <w:t>5</w:t>
            </w:r>
            <w:r w:rsidR="00333AB5">
              <w:rPr>
                <w:noProof/>
                <w:webHidden/>
              </w:rPr>
              <w:fldChar w:fldCharType="end"/>
            </w:r>
          </w:hyperlink>
        </w:p>
        <w:p w14:paraId="71F0FAEA" w14:textId="5BE7F173" w:rsidR="00333AB5" w:rsidRDefault="00000000">
          <w:pPr>
            <w:pStyle w:val="TOC2"/>
            <w:tabs>
              <w:tab w:val="right" w:leader="dot" w:pos="9350"/>
            </w:tabs>
            <w:rPr>
              <w:rFonts w:eastAsiaTheme="minorEastAsia"/>
              <w:noProof/>
            </w:rPr>
          </w:pPr>
          <w:hyperlink w:anchor="_Toc180693572" w:history="1">
            <w:r w:rsidR="00333AB5" w:rsidRPr="00CA2C7C">
              <w:rPr>
                <w:rStyle w:val="Hyperlink"/>
                <w:rFonts w:cstheme="minorHAnsi"/>
                <w:noProof/>
              </w:rPr>
              <w:t>6.2 Promotion Process</w:t>
            </w:r>
            <w:r w:rsidR="00333AB5">
              <w:rPr>
                <w:noProof/>
                <w:webHidden/>
              </w:rPr>
              <w:tab/>
            </w:r>
            <w:r w:rsidR="00333AB5">
              <w:rPr>
                <w:noProof/>
                <w:webHidden/>
              </w:rPr>
              <w:fldChar w:fldCharType="begin"/>
            </w:r>
            <w:r w:rsidR="00333AB5">
              <w:rPr>
                <w:noProof/>
                <w:webHidden/>
              </w:rPr>
              <w:instrText xml:space="preserve"> PAGEREF _Toc180693572 \h </w:instrText>
            </w:r>
            <w:r w:rsidR="00333AB5">
              <w:rPr>
                <w:noProof/>
                <w:webHidden/>
              </w:rPr>
            </w:r>
            <w:r w:rsidR="00333AB5">
              <w:rPr>
                <w:noProof/>
                <w:webHidden/>
              </w:rPr>
              <w:fldChar w:fldCharType="separate"/>
            </w:r>
            <w:r w:rsidR="00333AB5">
              <w:rPr>
                <w:noProof/>
                <w:webHidden/>
              </w:rPr>
              <w:t>5</w:t>
            </w:r>
            <w:r w:rsidR="00333AB5">
              <w:rPr>
                <w:noProof/>
                <w:webHidden/>
              </w:rPr>
              <w:fldChar w:fldCharType="end"/>
            </w:r>
          </w:hyperlink>
        </w:p>
        <w:p w14:paraId="44D6C46A" w14:textId="1394DD84" w:rsidR="00333AB5" w:rsidRDefault="00000000">
          <w:pPr>
            <w:pStyle w:val="TOC1"/>
            <w:tabs>
              <w:tab w:val="right" w:leader="dot" w:pos="9350"/>
            </w:tabs>
            <w:rPr>
              <w:rFonts w:eastAsiaTheme="minorEastAsia"/>
              <w:noProof/>
            </w:rPr>
          </w:pPr>
          <w:hyperlink w:anchor="_Toc180693573" w:history="1">
            <w:r w:rsidR="00333AB5" w:rsidRPr="00CA2C7C">
              <w:rPr>
                <w:rStyle w:val="Hyperlink"/>
                <w:noProof/>
              </w:rPr>
              <w:t>7. Monitoring, Evaluation, and Continuous Improvement</w:t>
            </w:r>
            <w:r w:rsidR="00333AB5">
              <w:rPr>
                <w:noProof/>
                <w:webHidden/>
              </w:rPr>
              <w:tab/>
            </w:r>
            <w:r w:rsidR="00333AB5">
              <w:rPr>
                <w:noProof/>
                <w:webHidden/>
              </w:rPr>
              <w:fldChar w:fldCharType="begin"/>
            </w:r>
            <w:r w:rsidR="00333AB5">
              <w:rPr>
                <w:noProof/>
                <w:webHidden/>
              </w:rPr>
              <w:instrText xml:space="preserve"> PAGEREF _Toc180693573 \h </w:instrText>
            </w:r>
            <w:r w:rsidR="00333AB5">
              <w:rPr>
                <w:noProof/>
                <w:webHidden/>
              </w:rPr>
            </w:r>
            <w:r w:rsidR="00333AB5">
              <w:rPr>
                <w:noProof/>
                <w:webHidden/>
              </w:rPr>
              <w:fldChar w:fldCharType="separate"/>
            </w:r>
            <w:r w:rsidR="00333AB5">
              <w:rPr>
                <w:noProof/>
                <w:webHidden/>
              </w:rPr>
              <w:t>6</w:t>
            </w:r>
            <w:r w:rsidR="00333AB5">
              <w:rPr>
                <w:noProof/>
                <w:webHidden/>
              </w:rPr>
              <w:fldChar w:fldCharType="end"/>
            </w:r>
          </w:hyperlink>
        </w:p>
        <w:p w14:paraId="7E39F570" w14:textId="653164B6" w:rsidR="00333AB5" w:rsidRDefault="00000000">
          <w:pPr>
            <w:pStyle w:val="TOC1"/>
            <w:tabs>
              <w:tab w:val="right" w:leader="dot" w:pos="9350"/>
            </w:tabs>
            <w:rPr>
              <w:rFonts w:eastAsiaTheme="minorEastAsia"/>
              <w:noProof/>
            </w:rPr>
          </w:pPr>
          <w:hyperlink w:anchor="_Toc180693574" w:history="1">
            <w:r w:rsidR="00333AB5" w:rsidRPr="00CA2C7C">
              <w:rPr>
                <w:rStyle w:val="Hyperlink"/>
                <w:noProof/>
              </w:rPr>
              <w:t>8. Roles and Responsibilities</w:t>
            </w:r>
            <w:r w:rsidR="00333AB5">
              <w:rPr>
                <w:noProof/>
                <w:webHidden/>
              </w:rPr>
              <w:tab/>
            </w:r>
            <w:r w:rsidR="00333AB5">
              <w:rPr>
                <w:noProof/>
                <w:webHidden/>
              </w:rPr>
              <w:fldChar w:fldCharType="begin"/>
            </w:r>
            <w:r w:rsidR="00333AB5">
              <w:rPr>
                <w:noProof/>
                <w:webHidden/>
              </w:rPr>
              <w:instrText xml:space="preserve"> PAGEREF _Toc180693574 \h </w:instrText>
            </w:r>
            <w:r w:rsidR="00333AB5">
              <w:rPr>
                <w:noProof/>
                <w:webHidden/>
              </w:rPr>
            </w:r>
            <w:r w:rsidR="00333AB5">
              <w:rPr>
                <w:noProof/>
                <w:webHidden/>
              </w:rPr>
              <w:fldChar w:fldCharType="separate"/>
            </w:r>
            <w:r w:rsidR="00333AB5">
              <w:rPr>
                <w:noProof/>
                <w:webHidden/>
              </w:rPr>
              <w:t>6</w:t>
            </w:r>
            <w:r w:rsidR="00333AB5">
              <w:rPr>
                <w:noProof/>
                <w:webHidden/>
              </w:rPr>
              <w:fldChar w:fldCharType="end"/>
            </w:r>
          </w:hyperlink>
        </w:p>
        <w:p w14:paraId="1089CF37" w14:textId="3A7FDB80" w:rsidR="00333AB5" w:rsidRDefault="00000000">
          <w:pPr>
            <w:pStyle w:val="TOC1"/>
            <w:tabs>
              <w:tab w:val="right" w:leader="dot" w:pos="9350"/>
            </w:tabs>
            <w:rPr>
              <w:rFonts w:eastAsiaTheme="minorEastAsia"/>
              <w:noProof/>
            </w:rPr>
          </w:pPr>
          <w:hyperlink w:anchor="_Toc180693575" w:history="1">
            <w:r w:rsidR="00333AB5" w:rsidRPr="00CA2C7C">
              <w:rPr>
                <w:rStyle w:val="Hyperlink"/>
                <w:noProof/>
              </w:rPr>
              <w:t>9. Communication and Dissemination</w:t>
            </w:r>
            <w:r w:rsidR="00333AB5">
              <w:rPr>
                <w:noProof/>
                <w:webHidden/>
              </w:rPr>
              <w:tab/>
            </w:r>
            <w:r w:rsidR="00333AB5">
              <w:rPr>
                <w:noProof/>
                <w:webHidden/>
              </w:rPr>
              <w:fldChar w:fldCharType="begin"/>
            </w:r>
            <w:r w:rsidR="00333AB5">
              <w:rPr>
                <w:noProof/>
                <w:webHidden/>
              </w:rPr>
              <w:instrText xml:space="preserve"> PAGEREF _Toc180693575 \h </w:instrText>
            </w:r>
            <w:r w:rsidR="00333AB5">
              <w:rPr>
                <w:noProof/>
                <w:webHidden/>
              </w:rPr>
            </w:r>
            <w:r w:rsidR="00333AB5">
              <w:rPr>
                <w:noProof/>
                <w:webHidden/>
              </w:rPr>
              <w:fldChar w:fldCharType="separate"/>
            </w:r>
            <w:r w:rsidR="00333AB5">
              <w:rPr>
                <w:noProof/>
                <w:webHidden/>
              </w:rPr>
              <w:t>6</w:t>
            </w:r>
            <w:r w:rsidR="00333AB5">
              <w:rPr>
                <w:noProof/>
                <w:webHidden/>
              </w:rPr>
              <w:fldChar w:fldCharType="end"/>
            </w:r>
          </w:hyperlink>
        </w:p>
        <w:p w14:paraId="11DF1879" w14:textId="5038238B" w:rsidR="00333AB5" w:rsidRDefault="00000000">
          <w:pPr>
            <w:pStyle w:val="TOC1"/>
            <w:tabs>
              <w:tab w:val="right" w:leader="dot" w:pos="9350"/>
            </w:tabs>
            <w:rPr>
              <w:rFonts w:eastAsiaTheme="minorEastAsia"/>
              <w:noProof/>
            </w:rPr>
          </w:pPr>
          <w:hyperlink w:anchor="_Toc180693576" w:history="1">
            <w:r w:rsidR="00333AB5" w:rsidRPr="00CA2C7C">
              <w:rPr>
                <w:rStyle w:val="Hyperlink"/>
                <w:noProof/>
              </w:rPr>
              <w:t>10. Compliance</w:t>
            </w:r>
            <w:r w:rsidR="00333AB5">
              <w:rPr>
                <w:noProof/>
                <w:webHidden/>
              </w:rPr>
              <w:tab/>
            </w:r>
            <w:r w:rsidR="00333AB5">
              <w:rPr>
                <w:noProof/>
                <w:webHidden/>
              </w:rPr>
              <w:fldChar w:fldCharType="begin"/>
            </w:r>
            <w:r w:rsidR="00333AB5">
              <w:rPr>
                <w:noProof/>
                <w:webHidden/>
              </w:rPr>
              <w:instrText xml:space="preserve"> PAGEREF _Toc180693576 \h </w:instrText>
            </w:r>
            <w:r w:rsidR="00333AB5">
              <w:rPr>
                <w:noProof/>
                <w:webHidden/>
              </w:rPr>
            </w:r>
            <w:r w:rsidR="00333AB5">
              <w:rPr>
                <w:noProof/>
                <w:webHidden/>
              </w:rPr>
              <w:fldChar w:fldCharType="separate"/>
            </w:r>
            <w:r w:rsidR="00333AB5">
              <w:rPr>
                <w:noProof/>
                <w:webHidden/>
              </w:rPr>
              <w:t>7</w:t>
            </w:r>
            <w:r w:rsidR="00333AB5">
              <w:rPr>
                <w:noProof/>
                <w:webHidden/>
              </w:rPr>
              <w:fldChar w:fldCharType="end"/>
            </w:r>
          </w:hyperlink>
        </w:p>
        <w:p w14:paraId="36BA82DE" w14:textId="2F17350E" w:rsidR="00333AB5" w:rsidRDefault="00000000">
          <w:pPr>
            <w:pStyle w:val="TOC1"/>
            <w:tabs>
              <w:tab w:val="right" w:leader="dot" w:pos="9350"/>
            </w:tabs>
            <w:rPr>
              <w:rFonts w:eastAsiaTheme="minorEastAsia"/>
              <w:noProof/>
            </w:rPr>
          </w:pPr>
          <w:hyperlink w:anchor="_Toc180693577" w:history="1">
            <w:r w:rsidR="00333AB5" w:rsidRPr="00CA2C7C">
              <w:rPr>
                <w:rStyle w:val="Hyperlink"/>
                <w:noProof/>
              </w:rPr>
              <w:t>11. Policy Review</w:t>
            </w:r>
            <w:r w:rsidR="00333AB5">
              <w:rPr>
                <w:noProof/>
                <w:webHidden/>
              </w:rPr>
              <w:tab/>
            </w:r>
            <w:r w:rsidR="00333AB5">
              <w:rPr>
                <w:noProof/>
                <w:webHidden/>
              </w:rPr>
              <w:fldChar w:fldCharType="begin"/>
            </w:r>
            <w:r w:rsidR="00333AB5">
              <w:rPr>
                <w:noProof/>
                <w:webHidden/>
              </w:rPr>
              <w:instrText xml:space="preserve"> PAGEREF _Toc180693577 \h </w:instrText>
            </w:r>
            <w:r w:rsidR="00333AB5">
              <w:rPr>
                <w:noProof/>
                <w:webHidden/>
              </w:rPr>
            </w:r>
            <w:r w:rsidR="00333AB5">
              <w:rPr>
                <w:noProof/>
                <w:webHidden/>
              </w:rPr>
              <w:fldChar w:fldCharType="separate"/>
            </w:r>
            <w:r w:rsidR="00333AB5">
              <w:rPr>
                <w:noProof/>
                <w:webHidden/>
              </w:rPr>
              <w:t>7</w:t>
            </w:r>
            <w:r w:rsidR="00333AB5">
              <w:rPr>
                <w:noProof/>
                <w:webHidden/>
              </w:rPr>
              <w:fldChar w:fldCharType="end"/>
            </w:r>
          </w:hyperlink>
        </w:p>
        <w:p w14:paraId="2C3B5F3C" w14:textId="03AB08A0" w:rsidR="00333AB5" w:rsidRDefault="00000000">
          <w:pPr>
            <w:pStyle w:val="TOC1"/>
            <w:tabs>
              <w:tab w:val="right" w:leader="dot" w:pos="9350"/>
            </w:tabs>
            <w:rPr>
              <w:rFonts w:eastAsiaTheme="minorEastAsia"/>
              <w:noProof/>
            </w:rPr>
          </w:pPr>
          <w:hyperlink w:anchor="_Toc180693578" w:history="1">
            <w:r w:rsidR="00333AB5" w:rsidRPr="00CA2C7C">
              <w:rPr>
                <w:rStyle w:val="Hyperlink"/>
                <w:noProof/>
              </w:rPr>
              <w:t>12. Conclusion</w:t>
            </w:r>
            <w:r w:rsidR="00333AB5">
              <w:rPr>
                <w:noProof/>
                <w:webHidden/>
              </w:rPr>
              <w:tab/>
            </w:r>
            <w:r w:rsidR="00333AB5">
              <w:rPr>
                <w:noProof/>
                <w:webHidden/>
              </w:rPr>
              <w:fldChar w:fldCharType="begin"/>
            </w:r>
            <w:r w:rsidR="00333AB5">
              <w:rPr>
                <w:noProof/>
                <w:webHidden/>
              </w:rPr>
              <w:instrText xml:space="preserve"> PAGEREF _Toc180693578 \h </w:instrText>
            </w:r>
            <w:r w:rsidR="00333AB5">
              <w:rPr>
                <w:noProof/>
                <w:webHidden/>
              </w:rPr>
            </w:r>
            <w:r w:rsidR="00333AB5">
              <w:rPr>
                <w:noProof/>
                <w:webHidden/>
              </w:rPr>
              <w:fldChar w:fldCharType="separate"/>
            </w:r>
            <w:r w:rsidR="00333AB5">
              <w:rPr>
                <w:noProof/>
                <w:webHidden/>
              </w:rPr>
              <w:t>7</w:t>
            </w:r>
            <w:r w:rsidR="00333AB5">
              <w:rPr>
                <w:noProof/>
                <w:webHidden/>
              </w:rPr>
              <w:fldChar w:fldCharType="end"/>
            </w:r>
          </w:hyperlink>
        </w:p>
        <w:p w14:paraId="14BEB240" w14:textId="7CC13970" w:rsidR="00D84C07" w:rsidRPr="00C4421D" w:rsidRDefault="00D84C07">
          <w:pPr>
            <w:rPr>
              <w:rFonts w:cstheme="minorHAnsi"/>
            </w:rPr>
          </w:pPr>
          <w:r w:rsidRPr="00C4421D">
            <w:rPr>
              <w:rFonts w:cstheme="minorHAnsi"/>
              <w:b/>
              <w:bCs/>
              <w:noProof/>
            </w:rPr>
            <w:fldChar w:fldCharType="end"/>
          </w:r>
        </w:p>
      </w:sdtContent>
    </w:sdt>
    <w:p w14:paraId="5C867DC6" w14:textId="77777777" w:rsidR="00D84C07" w:rsidRPr="00C4421D" w:rsidRDefault="00D84C07" w:rsidP="00D84C07">
      <w:pPr>
        <w:rPr>
          <w:rFonts w:cstheme="minorHAnsi"/>
        </w:rPr>
      </w:pPr>
    </w:p>
    <w:p w14:paraId="7803560A" w14:textId="3C82FF96" w:rsidR="00D84C07" w:rsidRPr="00C4421D" w:rsidRDefault="00D84C07" w:rsidP="00D84C07">
      <w:pPr>
        <w:rPr>
          <w:rFonts w:cstheme="minorHAnsi"/>
        </w:rPr>
      </w:pPr>
    </w:p>
    <w:p w14:paraId="0893E713" w14:textId="2D14859E" w:rsidR="00D84C07" w:rsidRPr="00C4421D" w:rsidRDefault="00D84C07" w:rsidP="00D84C07">
      <w:pPr>
        <w:rPr>
          <w:rFonts w:cstheme="minorHAnsi"/>
        </w:rPr>
      </w:pPr>
    </w:p>
    <w:p w14:paraId="0756BD58" w14:textId="4A11A400" w:rsidR="00D84C07" w:rsidRPr="00C4421D" w:rsidRDefault="00D84C07" w:rsidP="00D84C07">
      <w:pPr>
        <w:rPr>
          <w:rFonts w:cstheme="minorHAnsi"/>
        </w:rPr>
      </w:pPr>
    </w:p>
    <w:p w14:paraId="21CD5E08" w14:textId="614F3E04" w:rsidR="00D84C07" w:rsidRPr="00C4421D" w:rsidRDefault="00D84C07" w:rsidP="00D84C07">
      <w:pPr>
        <w:rPr>
          <w:rFonts w:cstheme="minorHAnsi"/>
        </w:rPr>
      </w:pPr>
    </w:p>
    <w:p w14:paraId="380AF95E" w14:textId="01440246" w:rsidR="00D84C07" w:rsidRPr="00C4421D" w:rsidRDefault="00D84C07" w:rsidP="00D84C07">
      <w:pPr>
        <w:rPr>
          <w:rFonts w:cstheme="minorHAnsi"/>
        </w:rPr>
      </w:pPr>
    </w:p>
    <w:p w14:paraId="2917D94D" w14:textId="4B0DAEA1" w:rsidR="00D84C07" w:rsidRPr="00C4421D" w:rsidRDefault="00D84C07" w:rsidP="00D84C07">
      <w:pPr>
        <w:rPr>
          <w:rFonts w:cstheme="minorHAnsi"/>
        </w:rPr>
      </w:pPr>
    </w:p>
    <w:p w14:paraId="66F138A4" w14:textId="79F793BF" w:rsidR="00D84C07" w:rsidRPr="00C4421D" w:rsidRDefault="00D84C07" w:rsidP="00D84C07">
      <w:pPr>
        <w:rPr>
          <w:rFonts w:cstheme="minorHAnsi"/>
        </w:rPr>
      </w:pPr>
    </w:p>
    <w:p w14:paraId="29EBF13C" w14:textId="3FFBDE8B" w:rsidR="00D84C07" w:rsidRPr="00C4421D" w:rsidRDefault="00D84C07" w:rsidP="00D84C07">
      <w:pPr>
        <w:rPr>
          <w:rFonts w:cstheme="minorHAnsi"/>
        </w:rPr>
      </w:pPr>
    </w:p>
    <w:p w14:paraId="1F757213" w14:textId="5FB03481" w:rsidR="00D84C07" w:rsidRPr="00C4421D" w:rsidRDefault="00D84C07" w:rsidP="00D84C07">
      <w:pPr>
        <w:rPr>
          <w:rFonts w:cstheme="minorHAnsi"/>
        </w:rPr>
      </w:pPr>
    </w:p>
    <w:p w14:paraId="2DC62923" w14:textId="77777777" w:rsidR="00C4421D" w:rsidRPr="00717306" w:rsidRDefault="00C4421D" w:rsidP="00717306">
      <w:pPr>
        <w:pStyle w:val="Heading1"/>
      </w:pPr>
      <w:bookmarkStart w:id="0" w:name="_Toc180693561"/>
      <w:r w:rsidRPr="00717306">
        <w:rPr>
          <w:rStyle w:val="Strong"/>
          <w:b w:val="0"/>
          <w:bCs w:val="0"/>
        </w:rPr>
        <w:lastRenderedPageBreak/>
        <w:t>1. Purpose</w:t>
      </w:r>
      <w:bookmarkEnd w:id="0"/>
    </w:p>
    <w:p w14:paraId="2624F8FC" w14:textId="0E3D9F4E" w:rsidR="00C4421D" w:rsidRPr="00C4421D" w:rsidRDefault="00C4421D" w:rsidP="00C4421D">
      <w:pPr>
        <w:pStyle w:val="NormalWeb"/>
        <w:jc w:val="both"/>
        <w:rPr>
          <w:rFonts w:asciiTheme="minorHAnsi" w:hAnsiTheme="minorHAnsi" w:cstheme="minorHAnsi"/>
        </w:rPr>
      </w:pPr>
      <w:r w:rsidRPr="00C4421D">
        <w:rPr>
          <w:rFonts w:asciiTheme="minorHAnsi" w:hAnsiTheme="minorHAnsi" w:cstheme="minorHAnsi"/>
        </w:rPr>
        <w:t>This policy provides a framework to ensure that staff recruitment, development, and promotion processes at the University of Nigeria are conducted in a fair, transparent, and merit-based manner. The aim is to attract, retain, and promote talented and qualified staff, fostering professional growth and ensuring alignment with the university’s mission and strategic goals.</w:t>
      </w:r>
    </w:p>
    <w:p w14:paraId="7370AA25" w14:textId="77777777" w:rsidR="00C4421D" w:rsidRPr="00717306" w:rsidRDefault="00C4421D" w:rsidP="00717306">
      <w:pPr>
        <w:pStyle w:val="Heading1"/>
      </w:pPr>
      <w:bookmarkStart w:id="1" w:name="_Toc180693562"/>
      <w:r w:rsidRPr="00717306">
        <w:rPr>
          <w:rStyle w:val="Strong"/>
          <w:b w:val="0"/>
          <w:bCs w:val="0"/>
        </w:rPr>
        <w:t>2. Scope</w:t>
      </w:r>
      <w:bookmarkEnd w:id="1"/>
    </w:p>
    <w:p w14:paraId="443C3C09" w14:textId="1E63D777" w:rsidR="00C4421D" w:rsidRPr="00C4421D" w:rsidRDefault="00C4421D" w:rsidP="00C4421D">
      <w:pPr>
        <w:pStyle w:val="NormalWeb"/>
        <w:rPr>
          <w:rFonts w:asciiTheme="minorHAnsi" w:hAnsiTheme="minorHAnsi" w:cstheme="minorHAnsi"/>
        </w:rPr>
      </w:pPr>
      <w:r w:rsidRPr="00C4421D">
        <w:rPr>
          <w:rFonts w:asciiTheme="minorHAnsi" w:hAnsiTheme="minorHAnsi" w:cstheme="minorHAnsi"/>
        </w:rPr>
        <w:t xml:space="preserve">This policy applies to all staff categories, including academic, </w:t>
      </w:r>
      <w:r w:rsidR="00A16ADB">
        <w:rPr>
          <w:rFonts w:asciiTheme="minorHAnsi" w:hAnsiTheme="minorHAnsi" w:cstheme="minorHAnsi"/>
        </w:rPr>
        <w:t xml:space="preserve">technical, </w:t>
      </w:r>
      <w:r w:rsidRPr="00C4421D">
        <w:rPr>
          <w:rFonts w:asciiTheme="minorHAnsi" w:hAnsiTheme="minorHAnsi" w:cstheme="minorHAnsi"/>
        </w:rPr>
        <w:t>administrative, and support staff, across all departments and faculties within the university. It governs processes for:</w:t>
      </w:r>
    </w:p>
    <w:p w14:paraId="55D80301" w14:textId="77777777" w:rsidR="00C4421D" w:rsidRPr="00C4421D" w:rsidRDefault="00C4421D" w:rsidP="00C4421D">
      <w:pPr>
        <w:numPr>
          <w:ilvl w:val="0"/>
          <w:numId w:val="22"/>
        </w:numPr>
        <w:spacing w:before="100" w:beforeAutospacing="1" w:after="100" w:afterAutospacing="1" w:line="240" w:lineRule="auto"/>
        <w:rPr>
          <w:rFonts w:cstheme="minorHAnsi"/>
          <w:sz w:val="24"/>
          <w:szCs w:val="24"/>
        </w:rPr>
      </w:pPr>
      <w:r w:rsidRPr="00C4421D">
        <w:rPr>
          <w:rStyle w:val="Strong"/>
          <w:rFonts w:cstheme="minorHAnsi"/>
          <w:sz w:val="24"/>
          <w:szCs w:val="24"/>
        </w:rPr>
        <w:t>Staff Recruitment</w:t>
      </w:r>
      <w:r w:rsidRPr="00C4421D">
        <w:rPr>
          <w:rFonts w:cstheme="minorHAnsi"/>
          <w:sz w:val="24"/>
          <w:szCs w:val="24"/>
        </w:rPr>
        <w:t>: Attracting and selecting staff for both academic and non-academic positions.</w:t>
      </w:r>
    </w:p>
    <w:p w14:paraId="5AF8201E" w14:textId="77777777" w:rsidR="00C4421D" w:rsidRPr="00C4421D" w:rsidRDefault="00C4421D" w:rsidP="00C4421D">
      <w:pPr>
        <w:numPr>
          <w:ilvl w:val="0"/>
          <w:numId w:val="22"/>
        </w:numPr>
        <w:spacing w:before="100" w:beforeAutospacing="1" w:after="100" w:afterAutospacing="1" w:line="240" w:lineRule="auto"/>
        <w:rPr>
          <w:rFonts w:cstheme="minorHAnsi"/>
          <w:sz w:val="24"/>
          <w:szCs w:val="24"/>
        </w:rPr>
      </w:pPr>
      <w:r w:rsidRPr="00C4421D">
        <w:rPr>
          <w:rStyle w:val="Strong"/>
          <w:rFonts w:cstheme="minorHAnsi"/>
          <w:sz w:val="24"/>
          <w:szCs w:val="24"/>
        </w:rPr>
        <w:t>Staff Development</w:t>
      </w:r>
      <w:r w:rsidRPr="00C4421D">
        <w:rPr>
          <w:rFonts w:cstheme="minorHAnsi"/>
          <w:sz w:val="24"/>
          <w:szCs w:val="24"/>
        </w:rPr>
        <w:t>: Enhancing the skills, knowledge, and career prospects of staff through ongoing professional development.</w:t>
      </w:r>
    </w:p>
    <w:p w14:paraId="7BF5082B" w14:textId="77777777" w:rsidR="00C4421D" w:rsidRPr="00C4421D" w:rsidRDefault="00C4421D" w:rsidP="00C4421D">
      <w:pPr>
        <w:numPr>
          <w:ilvl w:val="0"/>
          <w:numId w:val="22"/>
        </w:numPr>
        <w:spacing w:before="100" w:beforeAutospacing="1" w:after="100" w:afterAutospacing="1" w:line="240" w:lineRule="auto"/>
        <w:rPr>
          <w:rFonts w:cstheme="minorHAnsi"/>
          <w:sz w:val="24"/>
          <w:szCs w:val="24"/>
        </w:rPr>
      </w:pPr>
      <w:r w:rsidRPr="00C4421D">
        <w:rPr>
          <w:rStyle w:val="Strong"/>
          <w:rFonts w:cstheme="minorHAnsi"/>
          <w:sz w:val="24"/>
          <w:szCs w:val="24"/>
        </w:rPr>
        <w:t>Staff Promotion</w:t>
      </w:r>
      <w:r w:rsidRPr="00C4421D">
        <w:rPr>
          <w:rFonts w:cstheme="minorHAnsi"/>
          <w:sz w:val="24"/>
          <w:szCs w:val="24"/>
        </w:rPr>
        <w:t>: Advancing staff members in recognition of their contributions, qualifications, and potential.</w:t>
      </w:r>
    </w:p>
    <w:p w14:paraId="024761B2" w14:textId="77777777" w:rsidR="00C4421D" w:rsidRPr="00717306" w:rsidRDefault="00C4421D" w:rsidP="00717306">
      <w:pPr>
        <w:pStyle w:val="Heading1"/>
      </w:pPr>
      <w:bookmarkStart w:id="2" w:name="_Toc180693563"/>
      <w:r w:rsidRPr="00717306">
        <w:rPr>
          <w:rStyle w:val="Strong"/>
          <w:b w:val="0"/>
          <w:bCs w:val="0"/>
        </w:rPr>
        <w:t>3. Objectives</w:t>
      </w:r>
      <w:bookmarkEnd w:id="2"/>
    </w:p>
    <w:p w14:paraId="077B97C0" w14:textId="77777777" w:rsidR="00C4421D" w:rsidRPr="00C4421D" w:rsidRDefault="00C4421D" w:rsidP="00C4421D">
      <w:pPr>
        <w:pStyle w:val="NormalWeb"/>
        <w:rPr>
          <w:rFonts w:asciiTheme="minorHAnsi" w:hAnsiTheme="minorHAnsi" w:cstheme="minorHAnsi"/>
        </w:rPr>
      </w:pPr>
      <w:r w:rsidRPr="00C4421D">
        <w:rPr>
          <w:rFonts w:asciiTheme="minorHAnsi" w:hAnsiTheme="minorHAnsi" w:cstheme="minorHAnsi"/>
        </w:rPr>
        <w:t>The QA policy for staff recruitment, development, and promotion aims to:</w:t>
      </w:r>
    </w:p>
    <w:p w14:paraId="2B794911" w14:textId="77777777" w:rsidR="00C4421D" w:rsidRPr="00C4421D" w:rsidRDefault="00C4421D" w:rsidP="00A16ADB">
      <w:pPr>
        <w:numPr>
          <w:ilvl w:val="0"/>
          <w:numId w:val="23"/>
        </w:numPr>
        <w:spacing w:before="100" w:beforeAutospacing="1" w:after="100" w:afterAutospacing="1" w:line="240" w:lineRule="auto"/>
        <w:jc w:val="both"/>
        <w:rPr>
          <w:rFonts w:cstheme="minorHAnsi"/>
          <w:sz w:val="24"/>
          <w:szCs w:val="24"/>
        </w:rPr>
      </w:pPr>
      <w:r w:rsidRPr="00C4421D">
        <w:rPr>
          <w:rFonts w:cstheme="minorHAnsi"/>
          <w:sz w:val="24"/>
          <w:szCs w:val="24"/>
        </w:rPr>
        <w:t>Establish clear, consistent, and transparent procedures for recruitment, development, and promotion.</w:t>
      </w:r>
    </w:p>
    <w:p w14:paraId="66F4D101" w14:textId="77777777" w:rsidR="00C4421D" w:rsidRPr="00C4421D" w:rsidRDefault="00C4421D" w:rsidP="00A16ADB">
      <w:pPr>
        <w:numPr>
          <w:ilvl w:val="0"/>
          <w:numId w:val="23"/>
        </w:numPr>
        <w:spacing w:before="100" w:beforeAutospacing="1" w:after="100" w:afterAutospacing="1" w:line="240" w:lineRule="auto"/>
        <w:jc w:val="both"/>
        <w:rPr>
          <w:rFonts w:cstheme="minorHAnsi"/>
          <w:sz w:val="24"/>
          <w:szCs w:val="24"/>
        </w:rPr>
      </w:pPr>
      <w:r w:rsidRPr="00C4421D">
        <w:rPr>
          <w:rFonts w:cstheme="minorHAnsi"/>
          <w:sz w:val="24"/>
          <w:szCs w:val="24"/>
        </w:rPr>
        <w:t>Ensure that recruitment is based on merit, qualifications, and the strategic needs of the university.</w:t>
      </w:r>
    </w:p>
    <w:p w14:paraId="5902FB06" w14:textId="77777777" w:rsidR="00C4421D" w:rsidRPr="00C4421D" w:rsidRDefault="00C4421D" w:rsidP="00A16ADB">
      <w:pPr>
        <w:numPr>
          <w:ilvl w:val="0"/>
          <w:numId w:val="23"/>
        </w:numPr>
        <w:spacing w:before="100" w:beforeAutospacing="1" w:after="100" w:afterAutospacing="1" w:line="240" w:lineRule="auto"/>
        <w:jc w:val="both"/>
        <w:rPr>
          <w:rFonts w:cstheme="minorHAnsi"/>
          <w:sz w:val="24"/>
          <w:szCs w:val="24"/>
        </w:rPr>
      </w:pPr>
      <w:r w:rsidRPr="00C4421D">
        <w:rPr>
          <w:rFonts w:cstheme="minorHAnsi"/>
          <w:sz w:val="24"/>
          <w:szCs w:val="24"/>
        </w:rPr>
        <w:t>Foster a culture of continuous professional growth through staff development initiatives.</w:t>
      </w:r>
    </w:p>
    <w:p w14:paraId="62650DAA" w14:textId="77777777" w:rsidR="00C4421D" w:rsidRPr="00C4421D" w:rsidRDefault="00C4421D" w:rsidP="00A16ADB">
      <w:pPr>
        <w:numPr>
          <w:ilvl w:val="0"/>
          <w:numId w:val="23"/>
        </w:numPr>
        <w:spacing w:before="100" w:beforeAutospacing="1" w:after="100" w:afterAutospacing="1" w:line="240" w:lineRule="auto"/>
        <w:jc w:val="both"/>
        <w:rPr>
          <w:rFonts w:cstheme="minorHAnsi"/>
          <w:sz w:val="24"/>
          <w:szCs w:val="24"/>
        </w:rPr>
      </w:pPr>
      <w:r w:rsidRPr="00C4421D">
        <w:rPr>
          <w:rFonts w:cstheme="minorHAnsi"/>
          <w:sz w:val="24"/>
          <w:szCs w:val="24"/>
        </w:rPr>
        <w:t>Provide equitable opportunities for promotion based on performance, qualifications, and contributions to the university.</w:t>
      </w:r>
    </w:p>
    <w:p w14:paraId="59CA0F98" w14:textId="77777777" w:rsidR="00C4421D" w:rsidRPr="00C4421D" w:rsidRDefault="00C4421D" w:rsidP="00A16ADB">
      <w:pPr>
        <w:numPr>
          <w:ilvl w:val="0"/>
          <w:numId w:val="23"/>
        </w:numPr>
        <w:spacing w:before="100" w:beforeAutospacing="1" w:after="100" w:afterAutospacing="1" w:line="240" w:lineRule="auto"/>
        <w:jc w:val="both"/>
        <w:rPr>
          <w:rFonts w:cstheme="minorHAnsi"/>
          <w:sz w:val="24"/>
          <w:szCs w:val="24"/>
        </w:rPr>
      </w:pPr>
      <w:r w:rsidRPr="00C4421D">
        <w:rPr>
          <w:rFonts w:cstheme="minorHAnsi"/>
          <w:sz w:val="24"/>
          <w:szCs w:val="24"/>
        </w:rPr>
        <w:t>Align recruitment, development, and promotion processes with the university’s commitment to diversity, inclusion, and equal opportunity.</w:t>
      </w:r>
    </w:p>
    <w:p w14:paraId="0ED95FEB" w14:textId="77777777" w:rsidR="00717306" w:rsidRPr="00717306" w:rsidRDefault="00717306" w:rsidP="00717306">
      <w:pPr>
        <w:pStyle w:val="Heading1"/>
      </w:pPr>
      <w:bookmarkStart w:id="3" w:name="_Toc180693564"/>
      <w:r w:rsidRPr="00717306">
        <w:rPr>
          <w:rStyle w:val="Strong"/>
          <w:b w:val="0"/>
          <w:bCs w:val="0"/>
        </w:rPr>
        <w:t>4. Staff Recruitment</w:t>
      </w:r>
      <w:bookmarkEnd w:id="3"/>
    </w:p>
    <w:p w14:paraId="4441695A" w14:textId="77777777" w:rsidR="00717306" w:rsidRPr="00C4421D" w:rsidRDefault="00717306" w:rsidP="00717306">
      <w:pPr>
        <w:pStyle w:val="NormalWeb"/>
        <w:jc w:val="both"/>
        <w:rPr>
          <w:rFonts w:asciiTheme="minorHAnsi" w:hAnsiTheme="minorHAnsi" w:cstheme="minorHAnsi"/>
        </w:rPr>
      </w:pPr>
      <w:r w:rsidRPr="00C4421D">
        <w:rPr>
          <w:rFonts w:asciiTheme="minorHAnsi" w:hAnsiTheme="minorHAnsi" w:cstheme="minorHAnsi"/>
        </w:rPr>
        <w:t>The recruitment process is designed to ensure that the university attracts the most qualified candidates, while promoting diversity and inclusivity.</w:t>
      </w:r>
    </w:p>
    <w:p w14:paraId="1C737744" w14:textId="77777777" w:rsidR="00717306" w:rsidRPr="00C4421D" w:rsidRDefault="00717306" w:rsidP="00717306">
      <w:pPr>
        <w:pStyle w:val="Heading2"/>
        <w:jc w:val="both"/>
      </w:pPr>
      <w:bookmarkStart w:id="4" w:name="_Toc180693565"/>
      <w:r w:rsidRPr="00C4421D">
        <w:rPr>
          <w:rStyle w:val="Strong"/>
          <w:rFonts w:asciiTheme="minorHAnsi" w:hAnsiTheme="minorHAnsi" w:cstheme="minorHAnsi"/>
          <w:b w:val="0"/>
          <w:bCs w:val="0"/>
          <w:sz w:val="24"/>
          <w:szCs w:val="24"/>
        </w:rPr>
        <w:lastRenderedPageBreak/>
        <w:t>4.1 Recruitment Principles</w:t>
      </w:r>
      <w:bookmarkEnd w:id="4"/>
    </w:p>
    <w:p w14:paraId="14B32FD1" w14:textId="77777777" w:rsidR="00717306" w:rsidRPr="00C4421D" w:rsidRDefault="00717306" w:rsidP="00717306">
      <w:pPr>
        <w:numPr>
          <w:ilvl w:val="0"/>
          <w:numId w:val="24"/>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Merit-Based Selection</w:t>
      </w:r>
      <w:r w:rsidRPr="00C4421D">
        <w:rPr>
          <w:rFonts w:cstheme="minorHAnsi"/>
          <w:sz w:val="24"/>
          <w:szCs w:val="24"/>
        </w:rPr>
        <w:t>: Recruitment will be based on qualifications, experience, and the skills required for the role, ensuring alignment with the university’s strategic priorities.</w:t>
      </w:r>
    </w:p>
    <w:p w14:paraId="393E1CAC" w14:textId="77777777" w:rsidR="00717306" w:rsidRPr="00C4421D" w:rsidRDefault="00717306" w:rsidP="00717306">
      <w:pPr>
        <w:numPr>
          <w:ilvl w:val="0"/>
          <w:numId w:val="24"/>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Diversity and Inclusivity</w:t>
      </w:r>
      <w:r w:rsidRPr="00C4421D">
        <w:rPr>
          <w:rFonts w:cstheme="minorHAnsi"/>
          <w:sz w:val="24"/>
          <w:szCs w:val="24"/>
        </w:rPr>
        <w:t>: Recruitment practices will promote equal opportunities for all, encouraging diversity in staff hires across gender, race, ethnicity, and backgrounds.</w:t>
      </w:r>
    </w:p>
    <w:p w14:paraId="1EDED1B8" w14:textId="77777777" w:rsidR="00717306" w:rsidRPr="00C4421D" w:rsidRDefault="00717306" w:rsidP="00717306">
      <w:pPr>
        <w:numPr>
          <w:ilvl w:val="0"/>
          <w:numId w:val="24"/>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Transparency</w:t>
      </w:r>
      <w:r w:rsidRPr="00C4421D">
        <w:rPr>
          <w:rFonts w:cstheme="minorHAnsi"/>
          <w:sz w:val="24"/>
          <w:szCs w:val="24"/>
        </w:rPr>
        <w:t>: All recruitment processes will be transparent, with clear criteria, open communication, and accessible information regarding the selection process.</w:t>
      </w:r>
    </w:p>
    <w:p w14:paraId="65205483" w14:textId="77777777" w:rsidR="00717306" w:rsidRPr="00C4421D" w:rsidRDefault="00717306" w:rsidP="00717306">
      <w:pPr>
        <w:numPr>
          <w:ilvl w:val="0"/>
          <w:numId w:val="24"/>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Compliance</w:t>
      </w:r>
      <w:r w:rsidRPr="00C4421D">
        <w:rPr>
          <w:rFonts w:cstheme="minorHAnsi"/>
          <w:sz w:val="24"/>
          <w:szCs w:val="24"/>
        </w:rPr>
        <w:t xml:space="preserve">: All recruitment processes will comply with national </w:t>
      </w:r>
      <w:proofErr w:type="spellStart"/>
      <w:r w:rsidRPr="00C4421D">
        <w:rPr>
          <w:rFonts w:cstheme="minorHAnsi"/>
          <w:sz w:val="24"/>
          <w:szCs w:val="24"/>
        </w:rPr>
        <w:t>labour</w:t>
      </w:r>
      <w:proofErr w:type="spellEnd"/>
      <w:r w:rsidRPr="00C4421D">
        <w:rPr>
          <w:rFonts w:cstheme="minorHAnsi"/>
          <w:sz w:val="24"/>
          <w:szCs w:val="24"/>
        </w:rPr>
        <w:t xml:space="preserve"> laws, university policies, and relevant accreditation and legal standards.</w:t>
      </w:r>
    </w:p>
    <w:p w14:paraId="2457092C" w14:textId="77777777" w:rsidR="00717306" w:rsidRPr="00C4421D" w:rsidRDefault="00717306" w:rsidP="00717306">
      <w:pPr>
        <w:pStyle w:val="Heading2"/>
      </w:pPr>
      <w:bookmarkStart w:id="5" w:name="_Toc180693566"/>
      <w:r w:rsidRPr="00C4421D">
        <w:rPr>
          <w:rStyle w:val="Strong"/>
          <w:rFonts w:asciiTheme="minorHAnsi" w:hAnsiTheme="minorHAnsi" w:cstheme="minorHAnsi"/>
          <w:b w:val="0"/>
          <w:bCs w:val="0"/>
          <w:sz w:val="24"/>
          <w:szCs w:val="24"/>
        </w:rPr>
        <w:t>4.2 Recruitment Process</w:t>
      </w:r>
      <w:bookmarkEnd w:id="5"/>
    </w:p>
    <w:p w14:paraId="3A079FD2" w14:textId="77777777" w:rsidR="00717306" w:rsidRPr="00C4421D" w:rsidRDefault="00717306" w:rsidP="00717306">
      <w:pPr>
        <w:numPr>
          <w:ilvl w:val="0"/>
          <w:numId w:val="25"/>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Needs Identification</w:t>
      </w:r>
      <w:r w:rsidRPr="00C4421D">
        <w:rPr>
          <w:rFonts w:cstheme="minorHAnsi"/>
          <w:sz w:val="24"/>
          <w:szCs w:val="24"/>
        </w:rPr>
        <w:t>: Departments or faculties identify staffing needs based on strategic goals, teaching requirements, and operational demands.</w:t>
      </w:r>
    </w:p>
    <w:p w14:paraId="518B1607" w14:textId="77777777" w:rsidR="00717306" w:rsidRPr="00C4421D" w:rsidRDefault="00717306" w:rsidP="00717306">
      <w:pPr>
        <w:numPr>
          <w:ilvl w:val="0"/>
          <w:numId w:val="25"/>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Job Advertisement</w:t>
      </w:r>
      <w:r w:rsidRPr="00C4421D">
        <w:rPr>
          <w:rFonts w:cstheme="minorHAnsi"/>
          <w:sz w:val="24"/>
          <w:szCs w:val="24"/>
        </w:rPr>
        <w:t>: Positions are advertised through appropriate channels (e.g., university website, academic networks, professional organizations) to reach a diverse and qualified pool of candidates.</w:t>
      </w:r>
    </w:p>
    <w:p w14:paraId="5FD8E31B" w14:textId="77777777" w:rsidR="00717306" w:rsidRPr="00C4421D" w:rsidRDefault="00717306" w:rsidP="00717306">
      <w:pPr>
        <w:numPr>
          <w:ilvl w:val="0"/>
          <w:numId w:val="25"/>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Screening and Shortlisting</w:t>
      </w:r>
      <w:r w:rsidRPr="00C4421D">
        <w:rPr>
          <w:rFonts w:cstheme="minorHAnsi"/>
          <w:sz w:val="24"/>
          <w:szCs w:val="24"/>
        </w:rPr>
        <w:t>: Applications are reviewed based on predefined criteria. Shortlisted candidates must meet the qualifications and experience required for the role.</w:t>
      </w:r>
    </w:p>
    <w:p w14:paraId="1E8D7779" w14:textId="77777777" w:rsidR="00717306" w:rsidRPr="00C4421D" w:rsidRDefault="00717306" w:rsidP="00717306">
      <w:pPr>
        <w:numPr>
          <w:ilvl w:val="0"/>
          <w:numId w:val="25"/>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Interviews and Assessment</w:t>
      </w:r>
      <w:r w:rsidRPr="00C4421D">
        <w:rPr>
          <w:rFonts w:cstheme="minorHAnsi"/>
          <w:sz w:val="24"/>
          <w:szCs w:val="24"/>
        </w:rPr>
        <w:t>: Candidates undergo interviews and, where appropriate, teaching demonstrations, practical assessments, or psychometric evaluations.</w:t>
      </w:r>
    </w:p>
    <w:p w14:paraId="342D2FAE" w14:textId="77777777" w:rsidR="00717306" w:rsidRPr="00C4421D" w:rsidRDefault="00717306" w:rsidP="00717306">
      <w:pPr>
        <w:numPr>
          <w:ilvl w:val="0"/>
          <w:numId w:val="25"/>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Final Selection</w:t>
      </w:r>
      <w:r w:rsidRPr="00C4421D">
        <w:rPr>
          <w:rFonts w:cstheme="minorHAnsi"/>
          <w:sz w:val="24"/>
          <w:szCs w:val="24"/>
        </w:rPr>
        <w:t>: The selection committee, following a structured and transparent assessment process, recommends the most suitable candidate for approval by the relevant authorities.</w:t>
      </w:r>
    </w:p>
    <w:p w14:paraId="448AEE11" w14:textId="07A4079E" w:rsidR="00717306" w:rsidRDefault="00717306" w:rsidP="00717306">
      <w:pPr>
        <w:numPr>
          <w:ilvl w:val="0"/>
          <w:numId w:val="25"/>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Onboarding</w:t>
      </w:r>
      <w:r w:rsidRPr="00C4421D">
        <w:rPr>
          <w:rFonts w:cstheme="minorHAnsi"/>
          <w:sz w:val="24"/>
          <w:szCs w:val="24"/>
        </w:rPr>
        <w:t>: Successful candidates are provided with a thorough orientation, introducing them to the university’s policies, culture, and expectations.</w:t>
      </w:r>
    </w:p>
    <w:p w14:paraId="3AC4E7AE" w14:textId="77777777" w:rsidR="00717306" w:rsidRPr="00C4421D" w:rsidRDefault="00717306" w:rsidP="00717306">
      <w:pPr>
        <w:spacing w:before="100" w:beforeAutospacing="1" w:after="100" w:afterAutospacing="1" w:line="240" w:lineRule="auto"/>
        <w:jc w:val="both"/>
        <w:rPr>
          <w:rFonts w:cstheme="minorHAnsi"/>
          <w:sz w:val="24"/>
          <w:szCs w:val="24"/>
        </w:rPr>
      </w:pPr>
    </w:p>
    <w:p w14:paraId="266AFB85" w14:textId="77777777" w:rsidR="00C4421D" w:rsidRPr="00717306" w:rsidRDefault="00C4421D" w:rsidP="00717306">
      <w:pPr>
        <w:pStyle w:val="Heading1"/>
      </w:pPr>
      <w:bookmarkStart w:id="6" w:name="_Toc180693567"/>
      <w:r w:rsidRPr="00717306">
        <w:rPr>
          <w:rStyle w:val="Strong"/>
          <w:b w:val="0"/>
          <w:bCs w:val="0"/>
        </w:rPr>
        <w:t>5. Staff Development</w:t>
      </w:r>
      <w:bookmarkEnd w:id="6"/>
    </w:p>
    <w:p w14:paraId="713FE4DF" w14:textId="77777777" w:rsidR="00C4421D" w:rsidRPr="00C4421D" w:rsidRDefault="00C4421D" w:rsidP="00A16ADB">
      <w:pPr>
        <w:pStyle w:val="NormalWeb"/>
        <w:jc w:val="both"/>
        <w:rPr>
          <w:rFonts w:asciiTheme="minorHAnsi" w:hAnsiTheme="minorHAnsi" w:cstheme="minorHAnsi"/>
        </w:rPr>
      </w:pPr>
      <w:r w:rsidRPr="00C4421D">
        <w:rPr>
          <w:rFonts w:asciiTheme="minorHAnsi" w:hAnsiTheme="minorHAnsi" w:cstheme="minorHAnsi"/>
        </w:rPr>
        <w:t>Staff development initiatives ensure that employees have access to continuous learning opportunities to enhance their performance and career progression.</w:t>
      </w:r>
    </w:p>
    <w:p w14:paraId="3B3C2AC2" w14:textId="77777777" w:rsidR="00C4421D" w:rsidRPr="00C4421D" w:rsidRDefault="00C4421D" w:rsidP="00A16ADB">
      <w:pPr>
        <w:pStyle w:val="Heading2"/>
      </w:pPr>
      <w:bookmarkStart w:id="7" w:name="_Toc180693568"/>
      <w:r w:rsidRPr="00C4421D">
        <w:rPr>
          <w:rStyle w:val="Strong"/>
          <w:rFonts w:asciiTheme="minorHAnsi" w:hAnsiTheme="minorHAnsi" w:cstheme="minorHAnsi"/>
          <w:b w:val="0"/>
          <w:bCs w:val="0"/>
          <w:sz w:val="24"/>
          <w:szCs w:val="24"/>
        </w:rPr>
        <w:t>5.1 Development Principles</w:t>
      </w:r>
      <w:bookmarkEnd w:id="7"/>
    </w:p>
    <w:p w14:paraId="0E41361D" w14:textId="77777777" w:rsidR="00C4421D" w:rsidRPr="00C4421D" w:rsidRDefault="00C4421D" w:rsidP="00C4421D">
      <w:pPr>
        <w:numPr>
          <w:ilvl w:val="0"/>
          <w:numId w:val="26"/>
        </w:numPr>
        <w:spacing w:before="100" w:beforeAutospacing="1" w:after="100" w:afterAutospacing="1" w:line="240" w:lineRule="auto"/>
        <w:rPr>
          <w:rFonts w:cstheme="minorHAnsi"/>
          <w:sz w:val="24"/>
          <w:szCs w:val="24"/>
        </w:rPr>
      </w:pPr>
      <w:r w:rsidRPr="00C4421D">
        <w:rPr>
          <w:rStyle w:val="Strong"/>
          <w:rFonts w:cstheme="minorHAnsi"/>
          <w:sz w:val="24"/>
          <w:szCs w:val="24"/>
        </w:rPr>
        <w:t>Continuous Learning</w:t>
      </w:r>
      <w:r w:rsidRPr="00C4421D">
        <w:rPr>
          <w:rFonts w:cstheme="minorHAnsi"/>
          <w:sz w:val="24"/>
          <w:szCs w:val="24"/>
        </w:rPr>
        <w:t>: Staff members are encouraged to pursue lifelong learning through formal training, workshops, seminars, conferences, and further education.</w:t>
      </w:r>
    </w:p>
    <w:p w14:paraId="76C59DA5" w14:textId="77777777" w:rsidR="00C4421D" w:rsidRPr="00C4421D" w:rsidRDefault="00C4421D" w:rsidP="00A16ADB">
      <w:pPr>
        <w:numPr>
          <w:ilvl w:val="0"/>
          <w:numId w:val="26"/>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Alignment with Institutional Goals</w:t>
      </w:r>
      <w:r w:rsidRPr="00C4421D">
        <w:rPr>
          <w:rFonts w:cstheme="minorHAnsi"/>
          <w:sz w:val="24"/>
          <w:szCs w:val="24"/>
        </w:rPr>
        <w:t>: Professional development must align with the strategic objectives of the university and contribute to individual career growth and institutional excellence.</w:t>
      </w:r>
    </w:p>
    <w:p w14:paraId="163DBC1A" w14:textId="77777777" w:rsidR="00C4421D" w:rsidRPr="00C4421D" w:rsidRDefault="00C4421D" w:rsidP="00C4421D">
      <w:pPr>
        <w:numPr>
          <w:ilvl w:val="0"/>
          <w:numId w:val="26"/>
        </w:numPr>
        <w:spacing w:before="100" w:beforeAutospacing="1" w:after="100" w:afterAutospacing="1" w:line="240" w:lineRule="auto"/>
        <w:rPr>
          <w:rFonts w:cstheme="minorHAnsi"/>
          <w:sz w:val="24"/>
          <w:szCs w:val="24"/>
        </w:rPr>
      </w:pPr>
      <w:r w:rsidRPr="00C4421D">
        <w:rPr>
          <w:rStyle w:val="Strong"/>
          <w:rFonts w:cstheme="minorHAnsi"/>
          <w:sz w:val="24"/>
          <w:szCs w:val="24"/>
        </w:rPr>
        <w:lastRenderedPageBreak/>
        <w:t>Equal Access</w:t>
      </w:r>
      <w:r w:rsidRPr="00C4421D">
        <w:rPr>
          <w:rFonts w:cstheme="minorHAnsi"/>
          <w:sz w:val="24"/>
          <w:szCs w:val="24"/>
        </w:rPr>
        <w:t>: All staff members should have equal access to development opportunities, with consideration given to their role, experience, and career aspirations.</w:t>
      </w:r>
    </w:p>
    <w:p w14:paraId="59660058" w14:textId="77777777" w:rsidR="00C4421D" w:rsidRPr="00C4421D" w:rsidRDefault="00C4421D" w:rsidP="00A16ADB">
      <w:pPr>
        <w:pStyle w:val="Heading2"/>
      </w:pPr>
      <w:bookmarkStart w:id="8" w:name="_Toc180693569"/>
      <w:r w:rsidRPr="00C4421D">
        <w:rPr>
          <w:rStyle w:val="Strong"/>
          <w:rFonts w:asciiTheme="minorHAnsi" w:hAnsiTheme="minorHAnsi" w:cstheme="minorHAnsi"/>
          <w:b w:val="0"/>
          <w:bCs w:val="0"/>
          <w:sz w:val="24"/>
          <w:szCs w:val="24"/>
        </w:rPr>
        <w:t>5.2 Development Programs</w:t>
      </w:r>
      <w:bookmarkEnd w:id="8"/>
    </w:p>
    <w:p w14:paraId="39281413" w14:textId="77777777" w:rsidR="00C4421D" w:rsidRPr="00C4421D" w:rsidRDefault="00C4421D" w:rsidP="00717306">
      <w:pPr>
        <w:numPr>
          <w:ilvl w:val="0"/>
          <w:numId w:val="27"/>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Induction and Orientation</w:t>
      </w:r>
      <w:r w:rsidRPr="00C4421D">
        <w:rPr>
          <w:rFonts w:cstheme="minorHAnsi"/>
          <w:sz w:val="24"/>
          <w:szCs w:val="24"/>
        </w:rPr>
        <w:t>: New staff members are provided with an induction program to familiarize them with university policies, academic standards, and operational procedures.</w:t>
      </w:r>
    </w:p>
    <w:p w14:paraId="5196EA27" w14:textId="2C1FE024" w:rsidR="00C4421D" w:rsidRPr="00C4421D" w:rsidRDefault="00C4421D" w:rsidP="00717306">
      <w:pPr>
        <w:numPr>
          <w:ilvl w:val="0"/>
          <w:numId w:val="27"/>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Ongoing Training</w:t>
      </w:r>
      <w:r w:rsidRPr="00C4421D">
        <w:rPr>
          <w:rFonts w:cstheme="minorHAnsi"/>
          <w:sz w:val="24"/>
          <w:szCs w:val="24"/>
        </w:rPr>
        <w:t>: Continuous professional development (CPD) programs, such as workshops,</w:t>
      </w:r>
      <w:r w:rsidR="00A16ADB">
        <w:rPr>
          <w:rFonts w:cstheme="minorHAnsi"/>
          <w:sz w:val="24"/>
          <w:szCs w:val="24"/>
        </w:rPr>
        <w:t xml:space="preserve"> conferences,</w:t>
      </w:r>
      <w:r w:rsidRPr="00C4421D">
        <w:rPr>
          <w:rFonts w:cstheme="minorHAnsi"/>
          <w:sz w:val="24"/>
          <w:szCs w:val="24"/>
        </w:rPr>
        <w:t xml:space="preserve"> seminars, and online learning opportunities, are offered to help staff stay current with academic, administrative, or technical trends.</w:t>
      </w:r>
    </w:p>
    <w:p w14:paraId="25A1BE6D" w14:textId="77777777" w:rsidR="00C4421D" w:rsidRPr="00C4421D" w:rsidRDefault="00C4421D" w:rsidP="00717306">
      <w:pPr>
        <w:numPr>
          <w:ilvl w:val="0"/>
          <w:numId w:val="27"/>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Academic Support</w:t>
      </w:r>
      <w:r w:rsidRPr="00C4421D">
        <w:rPr>
          <w:rFonts w:cstheme="minorHAnsi"/>
          <w:sz w:val="24"/>
          <w:szCs w:val="24"/>
        </w:rPr>
        <w:t>: Academic staff are encouraged to engage in research, attend conferences, publish papers, and collaborate with external academic networks.</w:t>
      </w:r>
    </w:p>
    <w:p w14:paraId="4913106C" w14:textId="77777777" w:rsidR="00C4421D" w:rsidRPr="00C4421D" w:rsidRDefault="00C4421D" w:rsidP="00717306">
      <w:pPr>
        <w:numPr>
          <w:ilvl w:val="0"/>
          <w:numId w:val="27"/>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Mentorship Programs</w:t>
      </w:r>
      <w:r w:rsidRPr="00C4421D">
        <w:rPr>
          <w:rFonts w:cstheme="minorHAnsi"/>
          <w:sz w:val="24"/>
          <w:szCs w:val="24"/>
        </w:rPr>
        <w:t>: Staff members are paired with mentors to support professional growth, providing guidance on academic development, career progression, and work-life balance.</w:t>
      </w:r>
    </w:p>
    <w:p w14:paraId="7B69DB3E" w14:textId="77777777" w:rsidR="00C4421D" w:rsidRPr="00C4421D" w:rsidRDefault="00C4421D" w:rsidP="00717306">
      <w:pPr>
        <w:numPr>
          <w:ilvl w:val="0"/>
          <w:numId w:val="27"/>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Leadership Development</w:t>
      </w:r>
      <w:r w:rsidRPr="00C4421D">
        <w:rPr>
          <w:rFonts w:cstheme="minorHAnsi"/>
          <w:sz w:val="24"/>
          <w:szCs w:val="24"/>
        </w:rPr>
        <w:t>: Tailored leadership development programs are offered to prepare staff for managerial and leadership roles within the university.</w:t>
      </w:r>
    </w:p>
    <w:p w14:paraId="270CDBD3" w14:textId="77777777" w:rsidR="00C4421D" w:rsidRPr="00717306" w:rsidRDefault="00C4421D" w:rsidP="00717306">
      <w:pPr>
        <w:pStyle w:val="Heading1"/>
      </w:pPr>
      <w:bookmarkStart w:id="9" w:name="_Toc180693570"/>
      <w:r w:rsidRPr="00717306">
        <w:rPr>
          <w:rStyle w:val="Strong"/>
          <w:b w:val="0"/>
          <w:bCs w:val="0"/>
        </w:rPr>
        <w:t>6. Staff Promotion</w:t>
      </w:r>
      <w:bookmarkEnd w:id="9"/>
    </w:p>
    <w:p w14:paraId="335A02B2" w14:textId="77777777" w:rsidR="00C4421D" w:rsidRPr="00C4421D" w:rsidRDefault="00C4421D" w:rsidP="00C4421D">
      <w:pPr>
        <w:pStyle w:val="NormalWeb"/>
        <w:rPr>
          <w:rFonts w:asciiTheme="minorHAnsi" w:hAnsiTheme="minorHAnsi" w:cstheme="minorHAnsi"/>
        </w:rPr>
      </w:pPr>
      <w:r w:rsidRPr="00C4421D">
        <w:rPr>
          <w:rFonts w:asciiTheme="minorHAnsi" w:hAnsiTheme="minorHAnsi" w:cstheme="minorHAnsi"/>
        </w:rPr>
        <w:t>Promotion processes recognize and reward staff for their contributions, achievements, and potential to contribute at higher levels.</w:t>
      </w:r>
    </w:p>
    <w:p w14:paraId="1F2646B9" w14:textId="77777777" w:rsidR="00C4421D" w:rsidRPr="00C4421D" w:rsidRDefault="00C4421D" w:rsidP="00A16ADB">
      <w:pPr>
        <w:pStyle w:val="Heading2"/>
      </w:pPr>
      <w:bookmarkStart w:id="10" w:name="_Toc180693571"/>
      <w:r w:rsidRPr="00C4421D">
        <w:rPr>
          <w:rStyle w:val="Strong"/>
          <w:rFonts w:asciiTheme="minorHAnsi" w:hAnsiTheme="minorHAnsi" w:cstheme="minorHAnsi"/>
          <w:b w:val="0"/>
          <w:bCs w:val="0"/>
          <w:sz w:val="24"/>
          <w:szCs w:val="24"/>
        </w:rPr>
        <w:t>6.1 Promotion Principles</w:t>
      </w:r>
      <w:bookmarkEnd w:id="10"/>
    </w:p>
    <w:p w14:paraId="1A73FBCE" w14:textId="602B6DB0" w:rsidR="00C4421D" w:rsidRPr="00C4421D" w:rsidRDefault="00C4421D" w:rsidP="00A16ADB">
      <w:pPr>
        <w:numPr>
          <w:ilvl w:val="0"/>
          <w:numId w:val="28"/>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Merit-Based Advancement</w:t>
      </w:r>
      <w:r w:rsidRPr="00C4421D">
        <w:rPr>
          <w:rFonts w:cstheme="minorHAnsi"/>
          <w:sz w:val="24"/>
          <w:szCs w:val="24"/>
        </w:rPr>
        <w:t>: Promotion is based on merit, assessed through demonstrated performance, academic excellence, and potential for future contributions</w:t>
      </w:r>
      <w:r w:rsidR="00A16ADB">
        <w:rPr>
          <w:rFonts w:cstheme="minorHAnsi"/>
          <w:sz w:val="24"/>
          <w:szCs w:val="24"/>
        </w:rPr>
        <w:t xml:space="preserve"> using the criteria spelt out in the Yellow Book for Academics, and the Scheme of Service for the Administrative and Technical Staff.</w:t>
      </w:r>
    </w:p>
    <w:p w14:paraId="6E8FC415" w14:textId="77777777" w:rsidR="00C4421D" w:rsidRPr="00C4421D" w:rsidRDefault="00C4421D" w:rsidP="00A16ADB">
      <w:pPr>
        <w:numPr>
          <w:ilvl w:val="0"/>
          <w:numId w:val="28"/>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Transparency and Fairness</w:t>
      </w:r>
      <w:r w:rsidRPr="00C4421D">
        <w:rPr>
          <w:rFonts w:cstheme="minorHAnsi"/>
          <w:sz w:val="24"/>
          <w:szCs w:val="24"/>
        </w:rPr>
        <w:t>: Promotion criteria and processes will be clear, with decisions based on evidence, performance reviews, and achievements.</w:t>
      </w:r>
    </w:p>
    <w:p w14:paraId="1C6246F4" w14:textId="77777777" w:rsidR="00C4421D" w:rsidRPr="00C4421D" w:rsidRDefault="00C4421D" w:rsidP="00A16ADB">
      <w:pPr>
        <w:numPr>
          <w:ilvl w:val="0"/>
          <w:numId w:val="28"/>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Equity and Inclusivity</w:t>
      </w:r>
      <w:r w:rsidRPr="00C4421D">
        <w:rPr>
          <w:rFonts w:cstheme="minorHAnsi"/>
          <w:sz w:val="24"/>
          <w:szCs w:val="24"/>
        </w:rPr>
        <w:t>: The promotion process will provide equal opportunities for all staff, ensuring there are no barriers based on gender, race, age, or other protected characteristics.</w:t>
      </w:r>
    </w:p>
    <w:p w14:paraId="0148B2B8" w14:textId="77777777" w:rsidR="00C4421D" w:rsidRPr="00C4421D" w:rsidRDefault="00C4421D" w:rsidP="00D724A7">
      <w:pPr>
        <w:pStyle w:val="Heading2"/>
      </w:pPr>
      <w:bookmarkStart w:id="11" w:name="_Toc180693572"/>
      <w:r w:rsidRPr="00C4421D">
        <w:rPr>
          <w:rStyle w:val="Strong"/>
          <w:rFonts w:asciiTheme="minorHAnsi" w:hAnsiTheme="minorHAnsi" w:cstheme="minorHAnsi"/>
          <w:b w:val="0"/>
          <w:bCs w:val="0"/>
          <w:sz w:val="24"/>
          <w:szCs w:val="24"/>
        </w:rPr>
        <w:t>6.2 Promotion Process</w:t>
      </w:r>
      <w:bookmarkEnd w:id="11"/>
    </w:p>
    <w:p w14:paraId="5CFCF989" w14:textId="4572BA7F" w:rsidR="00C4421D" w:rsidRPr="00C4421D" w:rsidRDefault="00C4421D" w:rsidP="00D724A7">
      <w:pPr>
        <w:numPr>
          <w:ilvl w:val="0"/>
          <w:numId w:val="29"/>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Performance Review</w:t>
      </w:r>
      <w:r w:rsidRPr="00C4421D">
        <w:rPr>
          <w:rFonts w:cstheme="minorHAnsi"/>
          <w:sz w:val="24"/>
          <w:szCs w:val="24"/>
        </w:rPr>
        <w:t>: Staff undergo annual or periodic performance reviews that evaluate their achievements against agreed-upon objectives</w:t>
      </w:r>
      <w:r w:rsidR="00D724A7">
        <w:rPr>
          <w:rFonts w:cstheme="minorHAnsi"/>
          <w:sz w:val="24"/>
          <w:szCs w:val="24"/>
        </w:rPr>
        <w:t xml:space="preserve"> spelt out in the relevant appraisal guideline documents. This </w:t>
      </w:r>
      <w:proofErr w:type="gramStart"/>
      <w:r w:rsidR="00D724A7">
        <w:rPr>
          <w:rFonts w:cstheme="minorHAnsi"/>
          <w:sz w:val="24"/>
          <w:szCs w:val="24"/>
        </w:rPr>
        <w:t>include</w:t>
      </w:r>
      <w:proofErr w:type="gramEnd"/>
      <w:r w:rsidRPr="00C4421D">
        <w:rPr>
          <w:rFonts w:cstheme="minorHAnsi"/>
          <w:sz w:val="24"/>
          <w:szCs w:val="24"/>
        </w:rPr>
        <w:t xml:space="preserve"> teaching performance, research output, administrative contributions, and community engagement.</w:t>
      </w:r>
    </w:p>
    <w:p w14:paraId="6FFDDB8D" w14:textId="77777777" w:rsidR="00C4421D" w:rsidRPr="00C4421D" w:rsidRDefault="00C4421D" w:rsidP="00D724A7">
      <w:pPr>
        <w:numPr>
          <w:ilvl w:val="0"/>
          <w:numId w:val="29"/>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lastRenderedPageBreak/>
        <w:t>Application for Promotion</w:t>
      </w:r>
      <w:r w:rsidRPr="00C4421D">
        <w:rPr>
          <w:rFonts w:cstheme="minorHAnsi"/>
          <w:sz w:val="24"/>
          <w:szCs w:val="24"/>
        </w:rPr>
        <w:t>: Eligible staff members submit applications for promotion based on meeting specific criteria, such as publication records (for academic staff), service to the university, and leadership qualities.</w:t>
      </w:r>
    </w:p>
    <w:p w14:paraId="78DCB345" w14:textId="77777777" w:rsidR="00C4421D" w:rsidRPr="00C4421D" w:rsidRDefault="00C4421D" w:rsidP="00C4421D">
      <w:pPr>
        <w:numPr>
          <w:ilvl w:val="0"/>
          <w:numId w:val="29"/>
        </w:numPr>
        <w:spacing w:before="100" w:beforeAutospacing="1" w:after="100" w:afterAutospacing="1" w:line="240" w:lineRule="auto"/>
        <w:rPr>
          <w:rFonts w:cstheme="minorHAnsi"/>
          <w:sz w:val="24"/>
          <w:szCs w:val="24"/>
        </w:rPr>
      </w:pPr>
      <w:r w:rsidRPr="00C4421D">
        <w:rPr>
          <w:rStyle w:val="Strong"/>
          <w:rFonts w:cstheme="minorHAnsi"/>
          <w:sz w:val="24"/>
          <w:szCs w:val="24"/>
        </w:rPr>
        <w:t>Assessment and Review</w:t>
      </w:r>
      <w:r w:rsidRPr="00C4421D">
        <w:rPr>
          <w:rFonts w:cstheme="minorHAnsi"/>
          <w:sz w:val="24"/>
          <w:szCs w:val="24"/>
        </w:rPr>
        <w:t>: The promotion committee evaluates applications against promotion criteria, considering feedback from peers, supervisors, and external evaluators where necessary.</w:t>
      </w:r>
    </w:p>
    <w:p w14:paraId="45D6526E" w14:textId="77777777" w:rsidR="00C4421D" w:rsidRPr="00C4421D" w:rsidRDefault="00C4421D" w:rsidP="00C4421D">
      <w:pPr>
        <w:numPr>
          <w:ilvl w:val="0"/>
          <w:numId w:val="29"/>
        </w:numPr>
        <w:spacing w:before="100" w:beforeAutospacing="1" w:after="100" w:afterAutospacing="1" w:line="240" w:lineRule="auto"/>
        <w:rPr>
          <w:rFonts w:cstheme="minorHAnsi"/>
          <w:sz w:val="24"/>
          <w:szCs w:val="24"/>
        </w:rPr>
      </w:pPr>
      <w:r w:rsidRPr="00C4421D">
        <w:rPr>
          <w:rStyle w:val="Strong"/>
          <w:rFonts w:cstheme="minorHAnsi"/>
          <w:sz w:val="24"/>
          <w:szCs w:val="24"/>
        </w:rPr>
        <w:t>Promotion Decision</w:t>
      </w:r>
      <w:r w:rsidRPr="00C4421D">
        <w:rPr>
          <w:rFonts w:cstheme="minorHAnsi"/>
          <w:sz w:val="24"/>
          <w:szCs w:val="24"/>
        </w:rPr>
        <w:t>: The decision is made based on a comprehensive review of the candidate’s qualifications, performance, and contributions, and it is submitted to the relevant governance body for final approval.</w:t>
      </w:r>
    </w:p>
    <w:p w14:paraId="4A25233F" w14:textId="77777777" w:rsidR="00C4421D" w:rsidRPr="00C4421D" w:rsidRDefault="00C4421D" w:rsidP="00C4421D">
      <w:pPr>
        <w:numPr>
          <w:ilvl w:val="0"/>
          <w:numId w:val="29"/>
        </w:numPr>
        <w:spacing w:before="100" w:beforeAutospacing="1" w:after="100" w:afterAutospacing="1" w:line="240" w:lineRule="auto"/>
        <w:rPr>
          <w:rFonts w:cstheme="minorHAnsi"/>
          <w:sz w:val="24"/>
          <w:szCs w:val="24"/>
        </w:rPr>
      </w:pPr>
      <w:r w:rsidRPr="00C4421D">
        <w:rPr>
          <w:rStyle w:val="Strong"/>
          <w:rFonts w:cstheme="minorHAnsi"/>
          <w:sz w:val="24"/>
          <w:szCs w:val="24"/>
        </w:rPr>
        <w:t>Appeals Process</w:t>
      </w:r>
      <w:r w:rsidRPr="00C4421D">
        <w:rPr>
          <w:rFonts w:cstheme="minorHAnsi"/>
          <w:sz w:val="24"/>
          <w:szCs w:val="24"/>
        </w:rPr>
        <w:t>: A transparent appeals process is in place for staff who wish to challenge promotion decisions.</w:t>
      </w:r>
    </w:p>
    <w:p w14:paraId="0DC60733" w14:textId="77777777" w:rsidR="00C4421D" w:rsidRPr="00717306" w:rsidRDefault="00C4421D" w:rsidP="00717306">
      <w:pPr>
        <w:pStyle w:val="Heading1"/>
      </w:pPr>
      <w:bookmarkStart w:id="12" w:name="_Toc180693573"/>
      <w:r w:rsidRPr="00717306">
        <w:rPr>
          <w:rStyle w:val="Strong"/>
          <w:b w:val="0"/>
          <w:bCs w:val="0"/>
        </w:rPr>
        <w:t>7. Monitoring, Evaluation, and Continuous Improvement</w:t>
      </w:r>
      <w:bookmarkEnd w:id="12"/>
    </w:p>
    <w:p w14:paraId="010EE4CE" w14:textId="77777777" w:rsidR="00C4421D" w:rsidRPr="00C4421D" w:rsidRDefault="00C4421D" w:rsidP="00C4421D">
      <w:pPr>
        <w:pStyle w:val="NormalWeb"/>
        <w:rPr>
          <w:rFonts w:asciiTheme="minorHAnsi" w:hAnsiTheme="minorHAnsi" w:cstheme="minorHAnsi"/>
        </w:rPr>
      </w:pPr>
      <w:r w:rsidRPr="00C4421D">
        <w:rPr>
          <w:rFonts w:asciiTheme="minorHAnsi" w:hAnsiTheme="minorHAnsi" w:cstheme="minorHAnsi"/>
        </w:rPr>
        <w:t>To ensure the effectiveness of recruitment, development, and promotion processes, the university will:</w:t>
      </w:r>
    </w:p>
    <w:p w14:paraId="336C6BEF" w14:textId="77777777" w:rsidR="00C4421D" w:rsidRPr="00C4421D" w:rsidRDefault="00C4421D" w:rsidP="00717306">
      <w:pPr>
        <w:numPr>
          <w:ilvl w:val="0"/>
          <w:numId w:val="30"/>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Regularly Review Policies</w:t>
      </w:r>
      <w:r w:rsidRPr="00C4421D">
        <w:rPr>
          <w:rFonts w:cstheme="minorHAnsi"/>
          <w:sz w:val="24"/>
          <w:szCs w:val="24"/>
        </w:rPr>
        <w:t>: The university will conduct periodic reviews of its recruitment, development, and promotion policies to ensure alignment with strategic goals and compliance with legal and accreditation requirements.</w:t>
      </w:r>
    </w:p>
    <w:p w14:paraId="61757309" w14:textId="77777777" w:rsidR="00C4421D" w:rsidRPr="00C4421D" w:rsidRDefault="00C4421D" w:rsidP="00717306">
      <w:pPr>
        <w:numPr>
          <w:ilvl w:val="0"/>
          <w:numId w:val="30"/>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Gather Feedback</w:t>
      </w:r>
      <w:r w:rsidRPr="00C4421D">
        <w:rPr>
          <w:rFonts w:cstheme="minorHAnsi"/>
          <w:sz w:val="24"/>
          <w:szCs w:val="24"/>
        </w:rPr>
        <w:t>: Feedback from staff through surveys, performance reviews, and exit interviews will be used to improve processes and identify gaps.</w:t>
      </w:r>
    </w:p>
    <w:p w14:paraId="71CB02FC" w14:textId="77777777" w:rsidR="00C4421D" w:rsidRPr="00C4421D" w:rsidRDefault="00C4421D" w:rsidP="00717306">
      <w:pPr>
        <w:numPr>
          <w:ilvl w:val="0"/>
          <w:numId w:val="30"/>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KPIs and Metrics</w:t>
      </w:r>
      <w:r w:rsidRPr="00C4421D">
        <w:rPr>
          <w:rFonts w:cstheme="minorHAnsi"/>
          <w:sz w:val="24"/>
          <w:szCs w:val="24"/>
        </w:rPr>
        <w:t>: Key performance indicators (KPIs) will be developed to track success in areas such as diversity in hiring, staff retention, professional development participation, and promotion outcomes.</w:t>
      </w:r>
    </w:p>
    <w:p w14:paraId="143E767C" w14:textId="77777777" w:rsidR="00C4421D" w:rsidRPr="00C4421D" w:rsidRDefault="00C4421D" w:rsidP="00717306">
      <w:pPr>
        <w:numPr>
          <w:ilvl w:val="0"/>
          <w:numId w:val="30"/>
        </w:numPr>
        <w:spacing w:before="100" w:beforeAutospacing="1" w:after="100" w:afterAutospacing="1" w:line="240" w:lineRule="auto"/>
        <w:jc w:val="both"/>
        <w:rPr>
          <w:rFonts w:cstheme="minorHAnsi"/>
          <w:sz w:val="24"/>
          <w:szCs w:val="24"/>
        </w:rPr>
      </w:pPr>
      <w:r w:rsidRPr="00C4421D">
        <w:rPr>
          <w:rStyle w:val="Strong"/>
          <w:rFonts w:cstheme="minorHAnsi"/>
          <w:sz w:val="24"/>
          <w:szCs w:val="24"/>
        </w:rPr>
        <w:t>Benchmarking</w:t>
      </w:r>
      <w:r w:rsidRPr="00C4421D">
        <w:rPr>
          <w:rFonts w:cstheme="minorHAnsi"/>
          <w:sz w:val="24"/>
          <w:szCs w:val="24"/>
        </w:rPr>
        <w:t>: The university will benchmark its practices against national and international standards to maintain competitive and fair policies.</w:t>
      </w:r>
    </w:p>
    <w:p w14:paraId="3B542D1E" w14:textId="77777777" w:rsidR="00C4421D" w:rsidRPr="00717306" w:rsidRDefault="00C4421D" w:rsidP="00717306">
      <w:pPr>
        <w:pStyle w:val="Heading1"/>
      </w:pPr>
      <w:bookmarkStart w:id="13" w:name="_Toc180693574"/>
      <w:r w:rsidRPr="00717306">
        <w:rPr>
          <w:rStyle w:val="Strong"/>
          <w:b w:val="0"/>
          <w:bCs w:val="0"/>
        </w:rPr>
        <w:t>8. Roles and Responsibilities</w:t>
      </w:r>
      <w:bookmarkEnd w:id="13"/>
    </w:p>
    <w:p w14:paraId="2753A8F9" w14:textId="71EEE08B" w:rsidR="00C4421D" w:rsidRPr="00C4421D" w:rsidRDefault="00895E52" w:rsidP="00C4421D">
      <w:pPr>
        <w:numPr>
          <w:ilvl w:val="0"/>
          <w:numId w:val="31"/>
        </w:numPr>
        <w:spacing w:before="100" w:beforeAutospacing="1" w:after="100" w:afterAutospacing="1" w:line="240" w:lineRule="auto"/>
        <w:rPr>
          <w:rFonts w:cstheme="minorHAnsi"/>
          <w:sz w:val="24"/>
          <w:szCs w:val="24"/>
        </w:rPr>
      </w:pPr>
      <w:r>
        <w:rPr>
          <w:rStyle w:val="Strong"/>
          <w:rFonts w:cstheme="minorHAnsi"/>
          <w:sz w:val="24"/>
          <w:szCs w:val="24"/>
        </w:rPr>
        <w:t>Personnel</w:t>
      </w:r>
      <w:r w:rsidR="00C4421D" w:rsidRPr="00C4421D">
        <w:rPr>
          <w:rStyle w:val="Strong"/>
          <w:rFonts w:cstheme="minorHAnsi"/>
          <w:sz w:val="24"/>
          <w:szCs w:val="24"/>
        </w:rPr>
        <w:t xml:space="preserve"> Department</w:t>
      </w:r>
      <w:r w:rsidR="00C4421D" w:rsidRPr="00C4421D">
        <w:rPr>
          <w:rFonts w:cstheme="minorHAnsi"/>
          <w:sz w:val="24"/>
          <w:szCs w:val="24"/>
        </w:rPr>
        <w:t>: Manages the recruitment process, organizes staff development programs, and ensures compliance with promotion policies.</w:t>
      </w:r>
    </w:p>
    <w:p w14:paraId="4F862076" w14:textId="77777777" w:rsidR="00C4421D" w:rsidRPr="00C4421D" w:rsidRDefault="00C4421D" w:rsidP="00C4421D">
      <w:pPr>
        <w:numPr>
          <w:ilvl w:val="0"/>
          <w:numId w:val="31"/>
        </w:numPr>
        <w:spacing w:before="100" w:beforeAutospacing="1" w:after="100" w:afterAutospacing="1" w:line="240" w:lineRule="auto"/>
        <w:rPr>
          <w:rFonts w:cstheme="minorHAnsi"/>
          <w:sz w:val="24"/>
          <w:szCs w:val="24"/>
        </w:rPr>
      </w:pPr>
      <w:r w:rsidRPr="00C4421D">
        <w:rPr>
          <w:rStyle w:val="Strong"/>
          <w:rFonts w:cstheme="minorHAnsi"/>
          <w:sz w:val="24"/>
          <w:szCs w:val="24"/>
        </w:rPr>
        <w:t>Deans and Department Heads</w:t>
      </w:r>
      <w:r w:rsidRPr="00C4421D">
        <w:rPr>
          <w:rFonts w:cstheme="minorHAnsi"/>
          <w:sz w:val="24"/>
          <w:szCs w:val="24"/>
        </w:rPr>
        <w:t>: Identify staffing needs, support staff development, and evaluate staff performance for promotion.</w:t>
      </w:r>
    </w:p>
    <w:p w14:paraId="67983E0F" w14:textId="482060DE" w:rsidR="00C4421D" w:rsidRPr="00C4421D" w:rsidRDefault="00C4421D" w:rsidP="00C4421D">
      <w:pPr>
        <w:numPr>
          <w:ilvl w:val="0"/>
          <w:numId w:val="31"/>
        </w:numPr>
        <w:spacing w:before="100" w:beforeAutospacing="1" w:after="100" w:afterAutospacing="1" w:line="240" w:lineRule="auto"/>
        <w:rPr>
          <w:rFonts w:cstheme="minorHAnsi"/>
          <w:sz w:val="24"/>
          <w:szCs w:val="24"/>
        </w:rPr>
      </w:pPr>
      <w:r w:rsidRPr="00C4421D">
        <w:rPr>
          <w:rStyle w:val="Strong"/>
          <w:rFonts w:cstheme="minorHAnsi"/>
          <w:sz w:val="24"/>
          <w:szCs w:val="24"/>
        </w:rPr>
        <w:t>Quality Assurance</w:t>
      </w:r>
      <w:r w:rsidR="00895E52">
        <w:rPr>
          <w:rStyle w:val="Strong"/>
          <w:rFonts w:cstheme="minorHAnsi"/>
          <w:sz w:val="24"/>
          <w:szCs w:val="24"/>
        </w:rPr>
        <w:t xml:space="preserve"> Unit</w:t>
      </w:r>
      <w:r w:rsidRPr="00C4421D">
        <w:rPr>
          <w:rFonts w:cstheme="minorHAnsi"/>
          <w:sz w:val="24"/>
          <w:szCs w:val="24"/>
        </w:rPr>
        <w:t>: Monitors the effectiveness of recruitment, development, and promotion processes and ensures they align with institutional goals.</w:t>
      </w:r>
    </w:p>
    <w:p w14:paraId="5691B491" w14:textId="77777777" w:rsidR="00C4421D" w:rsidRPr="00C4421D" w:rsidRDefault="00C4421D" w:rsidP="00C4421D">
      <w:pPr>
        <w:numPr>
          <w:ilvl w:val="0"/>
          <w:numId w:val="31"/>
        </w:numPr>
        <w:spacing w:before="100" w:beforeAutospacing="1" w:after="100" w:afterAutospacing="1" w:line="240" w:lineRule="auto"/>
        <w:rPr>
          <w:rFonts w:cstheme="minorHAnsi"/>
          <w:sz w:val="24"/>
          <w:szCs w:val="24"/>
        </w:rPr>
      </w:pPr>
      <w:r w:rsidRPr="00C4421D">
        <w:rPr>
          <w:rStyle w:val="Strong"/>
          <w:rFonts w:cstheme="minorHAnsi"/>
          <w:sz w:val="24"/>
          <w:szCs w:val="24"/>
        </w:rPr>
        <w:t>Staff</w:t>
      </w:r>
      <w:r w:rsidRPr="00C4421D">
        <w:rPr>
          <w:rFonts w:cstheme="minorHAnsi"/>
          <w:sz w:val="24"/>
          <w:szCs w:val="24"/>
        </w:rPr>
        <w:t>: Actively engage in professional development opportunities and participate in the performance review and promotion processes.</w:t>
      </w:r>
    </w:p>
    <w:p w14:paraId="2EC906D4" w14:textId="77777777" w:rsidR="00C4421D" w:rsidRPr="00D724A7" w:rsidRDefault="00C4421D" w:rsidP="00D724A7">
      <w:pPr>
        <w:pStyle w:val="Heading1"/>
      </w:pPr>
      <w:bookmarkStart w:id="14" w:name="_Toc180693575"/>
      <w:r w:rsidRPr="00D724A7">
        <w:rPr>
          <w:rStyle w:val="Strong"/>
          <w:b w:val="0"/>
          <w:bCs w:val="0"/>
        </w:rPr>
        <w:t>9. Communication and Dissemination</w:t>
      </w:r>
      <w:bookmarkEnd w:id="14"/>
    </w:p>
    <w:p w14:paraId="7117B8EC" w14:textId="77777777" w:rsidR="00C4421D" w:rsidRPr="00C4421D" w:rsidRDefault="00C4421D" w:rsidP="00C4421D">
      <w:pPr>
        <w:pStyle w:val="NormalWeb"/>
        <w:rPr>
          <w:rFonts w:asciiTheme="minorHAnsi" w:hAnsiTheme="minorHAnsi" w:cstheme="minorHAnsi"/>
        </w:rPr>
      </w:pPr>
      <w:r w:rsidRPr="00C4421D">
        <w:rPr>
          <w:rFonts w:asciiTheme="minorHAnsi" w:hAnsiTheme="minorHAnsi" w:cstheme="minorHAnsi"/>
        </w:rPr>
        <w:t xml:space="preserve">This policy will be communicated to all staff through official channels, including the university’s intranet, staff handbooks, and HR bulletins. Regular workshops and seminars will be conducted </w:t>
      </w:r>
      <w:r w:rsidRPr="00C4421D">
        <w:rPr>
          <w:rFonts w:asciiTheme="minorHAnsi" w:hAnsiTheme="minorHAnsi" w:cstheme="minorHAnsi"/>
        </w:rPr>
        <w:lastRenderedPageBreak/>
        <w:t>to ensure all employees are aware of the procedures and opportunities available for recruitment, development, and promotion.</w:t>
      </w:r>
    </w:p>
    <w:p w14:paraId="361E21A2" w14:textId="77777777" w:rsidR="00C4421D" w:rsidRPr="00717306" w:rsidRDefault="00C4421D" w:rsidP="00717306">
      <w:pPr>
        <w:pStyle w:val="Heading1"/>
      </w:pPr>
      <w:bookmarkStart w:id="15" w:name="_Toc180693576"/>
      <w:r w:rsidRPr="00717306">
        <w:rPr>
          <w:rStyle w:val="Strong"/>
          <w:b w:val="0"/>
          <w:bCs w:val="0"/>
        </w:rPr>
        <w:t>10. Compliance</w:t>
      </w:r>
      <w:bookmarkEnd w:id="15"/>
    </w:p>
    <w:p w14:paraId="3CFD0CE8" w14:textId="77777777" w:rsidR="00C4421D" w:rsidRPr="00C4421D" w:rsidRDefault="00C4421D" w:rsidP="00717306">
      <w:pPr>
        <w:pStyle w:val="NormalWeb"/>
        <w:jc w:val="both"/>
        <w:rPr>
          <w:rFonts w:asciiTheme="minorHAnsi" w:hAnsiTheme="minorHAnsi" w:cstheme="minorHAnsi"/>
        </w:rPr>
      </w:pPr>
      <w:r w:rsidRPr="00C4421D">
        <w:rPr>
          <w:rFonts w:asciiTheme="minorHAnsi" w:hAnsiTheme="minorHAnsi" w:cstheme="minorHAnsi"/>
        </w:rPr>
        <w:t>All university departments must adhere to the standards outlined in this policy. Non-compliance with recruitment, development, or promotion procedures may result in corrective action or additional reviews.</w:t>
      </w:r>
    </w:p>
    <w:p w14:paraId="52E4FDF1" w14:textId="77777777" w:rsidR="00C4421D" w:rsidRPr="00C4421D" w:rsidRDefault="00C4421D" w:rsidP="00D724A7">
      <w:pPr>
        <w:pStyle w:val="Heading1"/>
      </w:pPr>
      <w:bookmarkStart w:id="16" w:name="_Toc180693577"/>
      <w:r w:rsidRPr="00C4421D">
        <w:rPr>
          <w:rStyle w:val="Strong"/>
          <w:b w:val="0"/>
          <w:bCs w:val="0"/>
        </w:rPr>
        <w:t xml:space="preserve">11. </w:t>
      </w:r>
      <w:r w:rsidRPr="00D724A7">
        <w:rPr>
          <w:rStyle w:val="Strong"/>
          <w:b w:val="0"/>
          <w:bCs w:val="0"/>
        </w:rPr>
        <w:t>Policy</w:t>
      </w:r>
      <w:r w:rsidRPr="00C4421D">
        <w:rPr>
          <w:rStyle w:val="Strong"/>
          <w:b w:val="0"/>
          <w:bCs w:val="0"/>
        </w:rPr>
        <w:t xml:space="preserve"> </w:t>
      </w:r>
      <w:r w:rsidRPr="00D724A7">
        <w:rPr>
          <w:rStyle w:val="Strong"/>
          <w:b w:val="0"/>
          <w:bCs w:val="0"/>
        </w:rPr>
        <w:t>Review</w:t>
      </w:r>
      <w:bookmarkEnd w:id="16"/>
    </w:p>
    <w:p w14:paraId="35EEE257" w14:textId="051327F1" w:rsidR="00C4421D" w:rsidRPr="00C4421D" w:rsidRDefault="00C4421D" w:rsidP="00C4421D">
      <w:pPr>
        <w:pStyle w:val="NormalWeb"/>
        <w:jc w:val="both"/>
        <w:rPr>
          <w:rFonts w:asciiTheme="minorHAnsi" w:hAnsiTheme="minorHAnsi" w:cstheme="minorHAnsi"/>
        </w:rPr>
      </w:pPr>
      <w:r w:rsidRPr="00C4421D">
        <w:rPr>
          <w:rFonts w:asciiTheme="minorHAnsi" w:hAnsiTheme="minorHAnsi" w:cstheme="minorHAnsi"/>
        </w:rPr>
        <w:t xml:space="preserve">This policy will be reviewed every five years, or </w:t>
      </w:r>
      <w:r w:rsidR="00717306" w:rsidRPr="00C4421D">
        <w:rPr>
          <w:rFonts w:asciiTheme="minorHAnsi" w:hAnsiTheme="minorHAnsi" w:cstheme="minorHAnsi"/>
        </w:rPr>
        <w:t>sooner,</w:t>
      </w:r>
      <w:r w:rsidRPr="00C4421D">
        <w:rPr>
          <w:rFonts w:asciiTheme="minorHAnsi" w:hAnsiTheme="minorHAnsi" w:cstheme="minorHAnsi"/>
        </w:rPr>
        <w:t xml:space="preserve"> if necessary, to ensure it remains current, relevant, and aligned with the university’s strategic direction and the evolving needs of staff and the institution.</w:t>
      </w:r>
    </w:p>
    <w:p w14:paraId="286DEAA4" w14:textId="77777777" w:rsidR="00C4421D" w:rsidRPr="00C4421D" w:rsidRDefault="00C4421D" w:rsidP="00C4421D">
      <w:pPr>
        <w:pStyle w:val="Heading1"/>
      </w:pPr>
      <w:bookmarkStart w:id="17" w:name="_Toc180693578"/>
      <w:r w:rsidRPr="00C4421D">
        <w:rPr>
          <w:rStyle w:val="Strong"/>
          <w:b w:val="0"/>
          <w:bCs w:val="0"/>
        </w:rPr>
        <w:t>12. Conclusion</w:t>
      </w:r>
      <w:bookmarkEnd w:id="17"/>
    </w:p>
    <w:p w14:paraId="1BCF508D" w14:textId="77777777" w:rsidR="00C4421D" w:rsidRPr="00C4421D" w:rsidRDefault="00C4421D" w:rsidP="00C4421D">
      <w:pPr>
        <w:pStyle w:val="NormalWeb"/>
        <w:jc w:val="both"/>
        <w:rPr>
          <w:rFonts w:asciiTheme="minorHAnsi" w:hAnsiTheme="minorHAnsi" w:cstheme="minorHAnsi"/>
        </w:rPr>
      </w:pPr>
      <w:r w:rsidRPr="00C4421D">
        <w:rPr>
          <w:rFonts w:asciiTheme="minorHAnsi" w:hAnsiTheme="minorHAnsi" w:cstheme="minorHAnsi"/>
        </w:rPr>
        <w:t>The university is committed to attracting, developing, and promoting highly qualified staff members who contribute to the academic excellence, research output, and operational efficiency of the institution. This policy ensures that recruitment, development, and promotion processes are conducted transparently, fairly, and in alignment with the university’s mission and goals.</w:t>
      </w:r>
    </w:p>
    <w:sectPr w:rsidR="00C4421D" w:rsidRPr="00C4421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1A7A" w14:textId="77777777" w:rsidR="00C66738" w:rsidRDefault="00C66738" w:rsidP="00D84C07">
      <w:pPr>
        <w:spacing w:after="0" w:line="240" w:lineRule="auto"/>
      </w:pPr>
      <w:r>
        <w:separator/>
      </w:r>
    </w:p>
  </w:endnote>
  <w:endnote w:type="continuationSeparator" w:id="0">
    <w:p w14:paraId="065A0950" w14:textId="77777777" w:rsidR="00C66738" w:rsidRDefault="00C66738" w:rsidP="00D8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187876"/>
      <w:docPartObj>
        <w:docPartGallery w:val="Page Numbers (Bottom of Page)"/>
        <w:docPartUnique/>
      </w:docPartObj>
    </w:sdtPr>
    <w:sdtEndPr>
      <w:rPr>
        <w:noProof/>
      </w:rPr>
    </w:sdtEndPr>
    <w:sdtContent>
      <w:p w14:paraId="556BA572" w14:textId="0D3E7E59" w:rsidR="00D84C07" w:rsidRDefault="00D84C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5F9A5" w14:textId="77777777" w:rsidR="00D84C07" w:rsidRDefault="00D8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EDDA" w14:textId="77777777" w:rsidR="00C66738" w:rsidRDefault="00C66738" w:rsidP="00D84C07">
      <w:pPr>
        <w:spacing w:after="0" w:line="240" w:lineRule="auto"/>
      </w:pPr>
      <w:r>
        <w:separator/>
      </w:r>
    </w:p>
  </w:footnote>
  <w:footnote w:type="continuationSeparator" w:id="0">
    <w:p w14:paraId="68128DB9" w14:textId="77777777" w:rsidR="00C66738" w:rsidRDefault="00C66738" w:rsidP="00D84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EAB"/>
    <w:multiLevelType w:val="multilevel"/>
    <w:tmpl w:val="3D2C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23210"/>
    <w:multiLevelType w:val="multilevel"/>
    <w:tmpl w:val="849A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597F"/>
    <w:multiLevelType w:val="multilevel"/>
    <w:tmpl w:val="6C86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7068E"/>
    <w:multiLevelType w:val="multilevel"/>
    <w:tmpl w:val="5AC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164F6"/>
    <w:multiLevelType w:val="multilevel"/>
    <w:tmpl w:val="1E36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7320D"/>
    <w:multiLevelType w:val="multilevel"/>
    <w:tmpl w:val="9348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778BD"/>
    <w:multiLevelType w:val="multilevel"/>
    <w:tmpl w:val="7F54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E09ED"/>
    <w:multiLevelType w:val="multilevel"/>
    <w:tmpl w:val="FF02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B6478"/>
    <w:multiLevelType w:val="multilevel"/>
    <w:tmpl w:val="543E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75C71"/>
    <w:multiLevelType w:val="multilevel"/>
    <w:tmpl w:val="2D50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6496A"/>
    <w:multiLevelType w:val="multilevel"/>
    <w:tmpl w:val="342CC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0348EF"/>
    <w:multiLevelType w:val="multilevel"/>
    <w:tmpl w:val="81CE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3751F"/>
    <w:multiLevelType w:val="multilevel"/>
    <w:tmpl w:val="FEFE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23DB0"/>
    <w:multiLevelType w:val="multilevel"/>
    <w:tmpl w:val="79C6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57A42"/>
    <w:multiLevelType w:val="multilevel"/>
    <w:tmpl w:val="11E8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1F43C1"/>
    <w:multiLevelType w:val="multilevel"/>
    <w:tmpl w:val="284E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E25780"/>
    <w:multiLevelType w:val="multilevel"/>
    <w:tmpl w:val="43A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D4837"/>
    <w:multiLevelType w:val="multilevel"/>
    <w:tmpl w:val="5F62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9323E"/>
    <w:multiLevelType w:val="multilevel"/>
    <w:tmpl w:val="7110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4206D"/>
    <w:multiLevelType w:val="multilevel"/>
    <w:tmpl w:val="6F6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915585"/>
    <w:multiLevelType w:val="multilevel"/>
    <w:tmpl w:val="0F0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2A14BB"/>
    <w:multiLevelType w:val="multilevel"/>
    <w:tmpl w:val="E8AC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B23C11"/>
    <w:multiLevelType w:val="multilevel"/>
    <w:tmpl w:val="1262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717A1"/>
    <w:multiLevelType w:val="multilevel"/>
    <w:tmpl w:val="422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21C02"/>
    <w:multiLevelType w:val="multilevel"/>
    <w:tmpl w:val="5E34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F785B"/>
    <w:multiLevelType w:val="multilevel"/>
    <w:tmpl w:val="08A0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0A064E"/>
    <w:multiLevelType w:val="multilevel"/>
    <w:tmpl w:val="28A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8865BC"/>
    <w:multiLevelType w:val="multilevel"/>
    <w:tmpl w:val="48BC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7D37C8"/>
    <w:multiLevelType w:val="multilevel"/>
    <w:tmpl w:val="6C80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6160A3"/>
    <w:multiLevelType w:val="multilevel"/>
    <w:tmpl w:val="26B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5C3321"/>
    <w:multiLevelType w:val="multilevel"/>
    <w:tmpl w:val="4A52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380856">
    <w:abstractNumId w:val="6"/>
  </w:num>
  <w:num w:numId="2" w16cid:durableId="1364787265">
    <w:abstractNumId w:val="1"/>
  </w:num>
  <w:num w:numId="3" w16cid:durableId="74279093">
    <w:abstractNumId w:val="4"/>
  </w:num>
  <w:num w:numId="4" w16cid:durableId="1903322084">
    <w:abstractNumId w:val="2"/>
  </w:num>
  <w:num w:numId="5" w16cid:durableId="759183787">
    <w:abstractNumId w:val="0"/>
  </w:num>
  <w:num w:numId="6" w16cid:durableId="293294055">
    <w:abstractNumId w:val="29"/>
  </w:num>
  <w:num w:numId="7" w16cid:durableId="1320690113">
    <w:abstractNumId w:val="11"/>
  </w:num>
  <w:num w:numId="8" w16cid:durableId="1603955123">
    <w:abstractNumId w:val="27"/>
  </w:num>
  <w:num w:numId="9" w16cid:durableId="497500003">
    <w:abstractNumId w:val="21"/>
  </w:num>
  <w:num w:numId="10" w16cid:durableId="1904101284">
    <w:abstractNumId w:val="18"/>
  </w:num>
  <w:num w:numId="11" w16cid:durableId="552082802">
    <w:abstractNumId w:val="22"/>
  </w:num>
  <w:num w:numId="12" w16cid:durableId="2039112752">
    <w:abstractNumId w:val="30"/>
  </w:num>
  <w:num w:numId="13" w16cid:durableId="1447774375">
    <w:abstractNumId w:val="13"/>
  </w:num>
  <w:num w:numId="14" w16cid:durableId="2023971737">
    <w:abstractNumId w:val="17"/>
  </w:num>
  <w:num w:numId="15" w16cid:durableId="1683555461">
    <w:abstractNumId w:val="26"/>
  </w:num>
  <w:num w:numId="16" w16cid:durableId="370107441">
    <w:abstractNumId w:val="23"/>
  </w:num>
  <w:num w:numId="17" w16cid:durableId="1045956749">
    <w:abstractNumId w:val="10"/>
  </w:num>
  <w:num w:numId="18" w16cid:durableId="1639920700">
    <w:abstractNumId w:val="20"/>
  </w:num>
  <w:num w:numId="19" w16cid:durableId="734550401">
    <w:abstractNumId w:val="19"/>
  </w:num>
  <w:num w:numId="20" w16cid:durableId="890118846">
    <w:abstractNumId w:val="14"/>
  </w:num>
  <w:num w:numId="21" w16cid:durableId="179395102">
    <w:abstractNumId w:val="5"/>
  </w:num>
  <w:num w:numId="22" w16cid:durableId="1991403478">
    <w:abstractNumId w:val="9"/>
  </w:num>
  <w:num w:numId="23" w16cid:durableId="2107457163">
    <w:abstractNumId w:val="8"/>
  </w:num>
  <w:num w:numId="24" w16cid:durableId="719551265">
    <w:abstractNumId w:val="24"/>
  </w:num>
  <w:num w:numId="25" w16cid:durableId="90785784">
    <w:abstractNumId w:val="25"/>
  </w:num>
  <w:num w:numId="26" w16cid:durableId="567303809">
    <w:abstractNumId w:val="3"/>
  </w:num>
  <w:num w:numId="27" w16cid:durableId="265961703">
    <w:abstractNumId w:val="28"/>
  </w:num>
  <w:num w:numId="28" w16cid:durableId="1117793557">
    <w:abstractNumId w:val="15"/>
  </w:num>
  <w:num w:numId="29" w16cid:durableId="1410418965">
    <w:abstractNumId w:val="7"/>
  </w:num>
  <w:num w:numId="30" w16cid:durableId="1976059121">
    <w:abstractNumId w:val="12"/>
  </w:num>
  <w:num w:numId="31" w16cid:durableId="20195776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AE"/>
    <w:rsid w:val="00022928"/>
    <w:rsid w:val="0009105E"/>
    <w:rsid w:val="000D7AC4"/>
    <w:rsid w:val="000E0F9D"/>
    <w:rsid w:val="00170F2F"/>
    <w:rsid w:val="00232AD0"/>
    <w:rsid w:val="00333AB5"/>
    <w:rsid w:val="00335588"/>
    <w:rsid w:val="00397ACA"/>
    <w:rsid w:val="003D2D74"/>
    <w:rsid w:val="004143AE"/>
    <w:rsid w:val="004861DC"/>
    <w:rsid w:val="005725B1"/>
    <w:rsid w:val="005F21F6"/>
    <w:rsid w:val="006C10B0"/>
    <w:rsid w:val="00717306"/>
    <w:rsid w:val="00895E52"/>
    <w:rsid w:val="008A0739"/>
    <w:rsid w:val="00914CB4"/>
    <w:rsid w:val="00A16ADB"/>
    <w:rsid w:val="00A20AC1"/>
    <w:rsid w:val="00A520A8"/>
    <w:rsid w:val="00B222CF"/>
    <w:rsid w:val="00B35DF3"/>
    <w:rsid w:val="00B54EC2"/>
    <w:rsid w:val="00B777F9"/>
    <w:rsid w:val="00BB1F1A"/>
    <w:rsid w:val="00C4421D"/>
    <w:rsid w:val="00C568DC"/>
    <w:rsid w:val="00C66738"/>
    <w:rsid w:val="00D724A7"/>
    <w:rsid w:val="00D84C07"/>
    <w:rsid w:val="00DC1BE4"/>
    <w:rsid w:val="00E00AEB"/>
    <w:rsid w:val="00E14EB1"/>
    <w:rsid w:val="00EF5C56"/>
    <w:rsid w:val="00F255BF"/>
    <w:rsid w:val="00F2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75D8"/>
  <w15:docId w15:val="{038AFE53-7ABB-4248-9CBB-82F808A3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C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6A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0F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143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C442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43AE"/>
    <w:rPr>
      <w:rFonts w:ascii="Times New Roman" w:eastAsia="Times New Roman" w:hAnsi="Times New Roman" w:cs="Times New Roman"/>
      <w:b/>
      <w:bCs/>
      <w:sz w:val="24"/>
      <w:szCs w:val="24"/>
    </w:rPr>
  </w:style>
  <w:style w:type="character" w:styleId="Strong">
    <w:name w:val="Strong"/>
    <w:basedOn w:val="DefaultParagraphFont"/>
    <w:uiPriority w:val="22"/>
    <w:qFormat/>
    <w:rsid w:val="004143AE"/>
    <w:rPr>
      <w:b/>
      <w:bCs/>
    </w:rPr>
  </w:style>
  <w:style w:type="paragraph" w:styleId="NormalWeb">
    <w:name w:val="Normal (Web)"/>
    <w:basedOn w:val="Normal"/>
    <w:uiPriority w:val="99"/>
    <w:unhideWhenUsed/>
    <w:rsid w:val="004143A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D84C07"/>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D84C07"/>
    <w:rPr>
      <w:rFonts w:cstheme="minorHAnsi"/>
      <w:b/>
      <w:sz w:val="48"/>
      <w:szCs w:val="48"/>
    </w:rPr>
  </w:style>
  <w:style w:type="paragraph" w:styleId="Title">
    <w:name w:val="Title"/>
    <w:basedOn w:val="Normal"/>
    <w:link w:val="TitleChar"/>
    <w:uiPriority w:val="10"/>
    <w:qFormat/>
    <w:rsid w:val="00D84C07"/>
    <w:pPr>
      <w:widowControl w:val="0"/>
      <w:autoSpaceDE w:val="0"/>
      <w:autoSpaceDN w:val="0"/>
      <w:spacing w:before="57" w:after="0" w:line="240" w:lineRule="auto"/>
      <w:ind w:left="1602"/>
      <w:contextualSpacing/>
      <w:jc w:val="center"/>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0"/>
    <w:rsid w:val="00D84C07"/>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D84C07"/>
    <w:pPr>
      <w:widowControl w:val="0"/>
      <w:autoSpaceDE w:val="0"/>
      <w:autoSpaceDN w:val="0"/>
      <w:spacing w:after="0" w:line="240" w:lineRule="auto"/>
      <w:contextualSpacing/>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D84C0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4C07"/>
    <w:pPr>
      <w:outlineLvl w:val="9"/>
    </w:pPr>
  </w:style>
  <w:style w:type="paragraph" w:styleId="TOC1">
    <w:name w:val="toc 1"/>
    <w:basedOn w:val="Normal"/>
    <w:next w:val="Normal"/>
    <w:autoRedefine/>
    <w:uiPriority w:val="39"/>
    <w:unhideWhenUsed/>
    <w:rsid w:val="00D84C07"/>
    <w:pPr>
      <w:spacing w:after="100"/>
    </w:pPr>
  </w:style>
  <w:style w:type="character" w:styleId="Hyperlink">
    <w:name w:val="Hyperlink"/>
    <w:basedOn w:val="DefaultParagraphFont"/>
    <w:uiPriority w:val="99"/>
    <w:unhideWhenUsed/>
    <w:rsid w:val="00D84C07"/>
    <w:rPr>
      <w:color w:val="0563C1" w:themeColor="hyperlink"/>
      <w:u w:val="single"/>
    </w:rPr>
  </w:style>
  <w:style w:type="paragraph" w:styleId="Header">
    <w:name w:val="header"/>
    <w:basedOn w:val="Normal"/>
    <w:link w:val="HeaderChar"/>
    <w:uiPriority w:val="99"/>
    <w:unhideWhenUsed/>
    <w:rsid w:val="00D8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C07"/>
  </w:style>
  <w:style w:type="paragraph" w:styleId="Footer">
    <w:name w:val="footer"/>
    <w:basedOn w:val="Normal"/>
    <w:link w:val="FooterChar"/>
    <w:uiPriority w:val="99"/>
    <w:unhideWhenUsed/>
    <w:rsid w:val="00D8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C07"/>
  </w:style>
  <w:style w:type="character" w:customStyle="1" w:styleId="Heading3Char">
    <w:name w:val="Heading 3 Char"/>
    <w:basedOn w:val="DefaultParagraphFont"/>
    <w:link w:val="Heading3"/>
    <w:uiPriority w:val="9"/>
    <w:semiHidden/>
    <w:rsid w:val="00170F2F"/>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C4421D"/>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rsid w:val="00A16ADB"/>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724A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1385">
      <w:bodyDiv w:val="1"/>
      <w:marLeft w:val="0"/>
      <w:marRight w:val="0"/>
      <w:marTop w:val="0"/>
      <w:marBottom w:val="0"/>
      <w:divBdr>
        <w:top w:val="none" w:sz="0" w:space="0" w:color="auto"/>
        <w:left w:val="none" w:sz="0" w:space="0" w:color="auto"/>
        <w:bottom w:val="none" w:sz="0" w:space="0" w:color="auto"/>
        <w:right w:val="none" w:sz="0" w:space="0" w:color="auto"/>
      </w:divBdr>
    </w:div>
    <w:div w:id="933050542">
      <w:bodyDiv w:val="1"/>
      <w:marLeft w:val="0"/>
      <w:marRight w:val="0"/>
      <w:marTop w:val="0"/>
      <w:marBottom w:val="0"/>
      <w:divBdr>
        <w:top w:val="none" w:sz="0" w:space="0" w:color="auto"/>
        <w:left w:val="none" w:sz="0" w:space="0" w:color="auto"/>
        <w:bottom w:val="none" w:sz="0" w:space="0" w:color="auto"/>
        <w:right w:val="none" w:sz="0" w:space="0" w:color="auto"/>
      </w:divBdr>
    </w:div>
    <w:div w:id="1012537048">
      <w:bodyDiv w:val="1"/>
      <w:marLeft w:val="0"/>
      <w:marRight w:val="0"/>
      <w:marTop w:val="0"/>
      <w:marBottom w:val="0"/>
      <w:divBdr>
        <w:top w:val="none" w:sz="0" w:space="0" w:color="auto"/>
        <w:left w:val="none" w:sz="0" w:space="0" w:color="auto"/>
        <w:bottom w:val="none" w:sz="0" w:space="0" w:color="auto"/>
        <w:right w:val="none" w:sz="0" w:space="0" w:color="auto"/>
      </w:divBdr>
    </w:div>
    <w:div w:id="113490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23732F7-F714-46ED-9C41-E4C02BB9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7</cp:revision>
  <dcterms:created xsi:type="dcterms:W3CDTF">2024-10-24T14:35:00Z</dcterms:created>
  <dcterms:modified xsi:type="dcterms:W3CDTF">2024-10-31T09:15:00Z</dcterms:modified>
</cp:coreProperties>
</file>